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495D5" w14:textId="37BAF831" w:rsidR="001B22D7" w:rsidRPr="00A80D3B" w:rsidRDefault="001B22D7" w:rsidP="00A248A3">
      <w:pPr>
        <w:tabs>
          <w:tab w:val="center" w:pos="4536"/>
          <w:tab w:val="right" w:pos="7938"/>
          <w:tab w:val="right" w:pos="9639"/>
        </w:tabs>
        <w:ind w:left="0" w:right="2" w:firstLine="0"/>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Pr="001B22D7">
        <w:rPr>
          <w:rFonts w:ascii="Arial" w:hAnsi="Arial" w:cs="Arial"/>
          <w:b/>
          <w:bCs/>
          <w:sz w:val="28"/>
        </w:rPr>
        <w:t>2204616</w:t>
      </w:r>
    </w:p>
    <w:p w14:paraId="16F4DF07" w14:textId="77777777" w:rsidR="001B22D7" w:rsidRPr="009513AC" w:rsidRDefault="001B22D7" w:rsidP="00A248A3">
      <w:pPr>
        <w:tabs>
          <w:tab w:val="center" w:pos="4536"/>
          <w:tab w:val="right" w:pos="9072"/>
        </w:tabs>
        <w:ind w:left="0" w:firstLine="0"/>
        <w:rPr>
          <w:rFonts w:ascii="Arial" w:hAnsi="Arial" w:cs="Arial"/>
          <w:b/>
          <w:bCs/>
          <w:sz w:val="28"/>
          <w:lang w:eastAsia="ja-JP"/>
        </w:rPr>
      </w:pPr>
      <w:r w:rsidRPr="00A80D3B">
        <w:rPr>
          <w:rFonts w:ascii="Arial" w:hAnsi="Arial" w:cs="Arial"/>
          <w:b/>
          <w:bCs/>
          <w:sz w:val="28"/>
          <w:lang w:eastAsia="ja-JP"/>
        </w:rPr>
        <w:t xml:space="preserve">e-Meeting, May </w:t>
      </w:r>
      <w:r>
        <w:rPr>
          <w:rFonts w:ascii="Arial" w:hAnsi="Arial" w:cs="Arial"/>
          <w:b/>
          <w:bCs/>
          <w:sz w:val="28"/>
          <w:lang w:eastAsia="ja-JP"/>
        </w:rPr>
        <w:t>9</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 2</w:t>
      </w:r>
      <w:r>
        <w:rPr>
          <w:rFonts w:ascii="Arial" w:hAnsi="Arial" w:cs="Arial"/>
          <w:b/>
          <w:bCs/>
          <w:sz w:val="28"/>
          <w:lang w:eastAsia="ja-JP"/>
        </w:rPr>
        <w:t>0</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4730ABAB" w14:textId="7B583901" w:rsidR="00C238EE" w:rsidRPr="001F6F6C" w:rsidRDefault="003C5E2A" w:rsidP="00634235">
      <w:pPr>
        <w:tabs>
          <w:tab w:val="left" w:pos="1985"/>
        </w:tabs>
        <w:spacing w:after="0"/>
        <w:ind w:left="0" w:firstLine="0"/>
        <w:rPr>
          <w:rFonts w:ascii="Arial" w:eastAsia="바탕" w:hAnsi="Arial"/>
          <w:sz w:val="24"/>
          <w:lang w:eastAsia="ko-KR"/>
        </w:rPr>
      </w:pPr>
      <w:r w:rsidRPr="001F6F6C">
        <w:rPr>
          <w:rFonts w:ascii="Arial" w:hAnsi="Arial"/>
          <w:b/>
          <w:sz w:val="24"/>
        </w:rPr>
        <w:t>Agenda Item:</w:t>
      </w:r>
      <w:r w:rsidRPr="001F6F6C">
        <w:rPr>
          <w:rFonts w:ascii="Arial" w:hAnsi="Arial"/>
          <w:sz w:val="24"/>
        </w:rPr>
        <w:tab/>
      </w:r>
      <w:r w:rsidR="009E12C3" w:rsidRPr="001F6F6C">
        <w:rPr>
          <w:rFonts w:ascii="Arial" w:eastAsia="맑은 고딕" w:hAnsi="Arial"/>
          <w:sz w:val="24"/>
          <w:lang w:eastAsia="ko-KR"/>
        </w:rPr>
        <w:t>8</w:t>
      </w:r>
      <w:r w:rsidR="00E747F9" w:rsidRPr="001F6F6C">
        <w:rPr>
          <w:rFonts w:ascii="Arial" w:eastAsia="맑은 고딕" w:hAnsi="Arial"/>
          <w:sz w:val="24"/>
          <w:lang w:eastAsia="ko-KR"/>
        </w:rPr>
        <w:t>.</w:t>
      </w:r>
      <w:r w:rsidR="00F74427" w:rsidRPr="001F6F6C">
        <w:rPr>
          <w:rFonts w:ascii="Arial" w:eastAsia="맑은 고딕" w:hAnsi="Arial"/>
          <w:sz w:val="24"/>
          <w:lang w:eastAsia="ko-KR"/>
        </w:rPr>
        <w:t>3</w:t>
      </w:r>
      <w:r w:rsidR="00E747F9" w:rsidRPr="001F6F6C">
        <w:rPr>
          <w:rFonts w:ascii="Arial" w:eastAsia="맑은 고딕" w:hAnsi="Arial"/>
          <w:sz w:val="24"/>
          <w:lang w:eastAsia="ko-KR"/>
        </w:rPr>
        <w:t>.</w:t>
      </w:r>
      <w:r w:rsidR="00705A8E" w:rsidRPr="001F6F6C">
        <w:rPr>
          <w:rFonts w:ascii="Arial" w:eastAsia="맑은 고딕" w:hAnsi="Arial"/>
          <w:sz w:val="24"/>
          <w:lang w:eastAsia="ko-KR"/>
        </w:rPr>
        <w:t>1</w:t>
      </w:r>
    </w:p>
    <w:p w14:paraId="31369D3B" w14:textId="77777777" w:rsidR="003C5E2A" w:rsidRPr="001F6F6C" w:rsidRDefault="003C5E2A" w:rsidP="00634235">
      <w:pPr>
        <w:tabs>
          <w:tab w:val="left" w:pos="1985"/>
        </w:tabs>
        <w:spacing w:after="0"/>
        <w:ind w:left="0" w:firstLine="0"/>
        <w:rPr>
          <w:rFonts w:ascii="Arial" w:eastAsia="바탕" w:hAnsi="Arial"/>
          <w:sz w:val="24"/>
          <w:lang w:eastAsia="ko-KR"/>
        </w:rPr>
      </w:pPr>
      <w:r w:rsidRPr="001F6F6C">
        <w:rPr>
          <w:rFonts w:ascii="Arial" w:hAnsi="Arial"/>
          <w:b/>
          <w:sz w:val="24"/>
        </w:rPr>
        <w:t xml:space="preserve">Source: </w:t>
      </w:r>
      <w:r w:rsidRPr="001F6F6C">
        <w:rPr>
          <w:rFonts w:ascii="Arial" w:hAnsi="Arial"/>
          <w:b/>
          <w:sz w:val="24"/>
        </w:rPr>
        <w:tab/>
      </w:r>
      <w:r w:rsidRPr="001F6F6C">
        <w:rPr>
          <w:rFonts w:ascii="Arial" w:eastAsia="바탕" w:hAnsi="Arial"/>
          <w:sz w:val="24"/>
          <w:lang w:eastAsia="ko-KR"/>
        </w:rPr>
        <w:t>LG Electronics</w:t>
      </w:r>
    </w:p>
    <w:p w14:paraId="173ABFAC" w14:textId="08C41A7D" w:rsidR="003C5E2A" w:rsidRPr="001F6F6C" w:rsidRDefault="003C5E2A" w:rsidP="00994829">
      <w:pPr>
        <w:tabs>
          <w:tab w:val="left" w:pos="1985"/>
        </w:tabs>
        <w:spacing w:after="0"/>
        <w:ind w:left="482" w:hangingChars="200" w:hanging="482"/>
        <w:rPr>
          <w:rFonts w:ascii="Arial" w:eastAsia="바탕" w:hAnsi="Arial"/>
          <w:sz w:val="24"/>
          <w:lang w:eastAsia="ko-KR"/>
        </w:rPr>
      </w:pPr>
      <w:r w:rsidRPr="001F6F6C">
        <w:rPr>
          <w:rFonts w:ascii="Arial" w:hAnsi="Arial"/>
          <w:b/>
          <w:sz w:val="24"/>
        </w:rPr>
        <w:t>Title:</w:t>
      </w:r>
      <w:r w:rsidRPr="001F6F6C">
        <w:rPr>
          <w:rFonts w:ascii="Arial" w:hAnsi="Arial"/>
          <w:sz w:val="24"/>
        </w:rPr>
        <w:t xml:space="preserve"> </w:t>
      </w:r>
      <w:r w:rsidRPr="001F6F6C">
        <w:rPr>
          <w:rFonts w:ascii="Arial" w:hAnsi="Arial"/>
          <w:sz w:val="24"/>
        </w:rPr>
        <w:tab/>
      </w:r>
      <w:r w:rsidR="001B22D7" w:rsidRPr="001B22D7">
        <w:rPr>
          <w:rFonts w:ascii="Arial" w:hAnsi="Arial"/>
          <w:sz w:val="24"/>
        </w:rPr>
        <w:t>Remaining issues on HARQ-ACK feedback enhancements</w:t>
      </w:r>
    </w:p>
    <w:p w14:paraId="43D7D7CA" w14:textId="77777777" w:rsidR="00152C02" w:rsidRPr="001F6F6C" w:rsidRDefault="003C5E2A" w:rsidP="00634235">
      <w:pPr>
        <w:pBdr>
          <w:bottom w:val="single" w:sz="12" w:space="1" w:color="auto"/>
        </w:pBdr>
        <w:tabs>
          <w:tab w:val="left" w:pos="1985"/>
        </w:tabs>
        <w:ind w:left="0" w:firstLine="0"/>
        <w:rPr>
          <w:rFonts w:ascii="Arial" w:eastAsia="바탕" w:hAnsi="Arial"/>
          <w:sz w:val="24"/>
          <w:lang w:eastAsia="ko-KR"/>
        </w:rPr>
      </w:pPr>
      <w:r w:rsidRPr="001F6F6C">
        <w:rPr>
          <w:rFonts w:ascii="Arial" w:hAnsi="Arial"/>
          <w:b/>
          <w:sz w:val="24"/>
        </w:rPr>
        <w:t>Document for:</w:t>
      </w:r>
      <w:r w:rsidRPr="001F6F6C">
        <w:rPr>
          <w:rFonts w:ascii="Arial" w:hAnsi="Arial"/>
          <w:sz w:val="24"/>
        </w:rPr>
        <w:tab/>
      </w:r>
      <w:r w:rsidRPr="001F6F6C">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1F6F6C">
        <w:rPr>
          <w:rFonts w:ascii="Arial" w:eastAsia="바탕" w:hAnsi="Arial"/>
          <w:sz w:val="24"/>
          <w:lang w:eastAsia="ko-KR"/>
        </w:rPr>
        <w:t xml:space="preserve"> </w:t>
      </w:r>
      <w:r w:rsidR="00384FAF" w:rsidRPr="001F6F6C">
        <w:rPr>
          <w:rFonts w:ascii="Arial" w:eastAsia="바탕" w:hAnsi="Arial"/>
          <w:sz w:val="24"/>
          <w:lang w:eastAsia="ko-KR"/>
        </w:rPr>
        <w:t>and</w:t>
      </w:r>
      <w:r w:rsidR="00963DEA" w:rsidRPr="001F6F6C">
        <w:rPr>
          <w:rFonts w:ascii="Arial" w:eastAsia="바탕" w:hAnsi="Arial"/>
          <w:sz w:val="24"/>
          <w:lang w:eastAsia="ko-KR"/>
        </w:rPr>
        <w:t xml:space="preserve"> </w:t>
      </w:r>
      <w:r w:rsidR="003B4252" w:rsidRPr="001F6F6C">
        <w:rPr>
          <w:rFonts w:ascii="Arial" w:eastAsia="바탕" w:hAnsi="Arial"/>
          <w:sz w:val="24"/>
          <w:lang w:eastAsia="ko-KR"/>
        </w:rPr>
        <w:t>d</w:t>
      </w:r>
      <w:r w:rsidR="00963DEA" w:rsidRPr="001F6F6C">
        <w:rPr>
          <w:rFonts w:ascii="Arial" w:eastAsia="바탕" w:hAnsi="Arial"/>
          <w:sz w:val="24"/>
          <w:lang w:eastAsia="ko-KR"/>
        </w:rPr>
        <w:t>ecision</w:t>
      </w:r>
    </w:p>
    <w:p w14:paraId="4A7E43F6" w14:textId="77777777" w:rsidR="00095BF5" w:rsidRPr="001F6F6C" w:rsidRDefault="00095BF5" w:rsidP="00B057AD">
      <w:pPr>
        <w:pStyle w:val="1"/>
      </w:pPr>
      <w:r w:rsidRPr="001F6F6C">
        <w:t>Introduction</w:t>
      </w:r>
    </w:p>
    <w:p w14:paraId="20431DDA" w14:textId="7E3E4EA9" w:rsidR="005B6889" w:rsidRPr="001F6F6C" w:rsidRDefault="005B6889" w:rsidP="00216A23">
      <w:pPr>
        <w:pStyle w:val="Doc"/>
      </w:pPr>
      <w:r w:rsidRPr="001F6F6C">
        <w:t>I</w:t>
      </w:r>
      <w:r w:rsidRPr="001F6F6C">
        <w:rPr>
          <w:rFonts w:hint="eastAsia"/>
        </w:rPr>
        <w:t xml:space="preserve">n </w:t>
      </w:r>
      <w:r w:rsidRPr="001F6F6C">
        <w:t xml:space="preserve">the last meeting, following </w:t>
      </w:r>
      <w:r w:rsidR="00A918D7">
        <w:t>proposal has</w:t>
      </w:r>
      <w:r w:rsidR="002F4B0C">
        <w:t xml:space="preserve"> been discussed </w:t>
      </w:r>
      <w:r w:rsidR="003819B9">
        <w:t xml:space="preserve">but </w:t>
      </w:r>
      <w:r w:rsidR="002F4B0C">
        <w:t>haven’t been concluded.</w:t>
      </w:r>
    </w:p>
    <w:tbl>
      <w:tblPr>
        <w:tblStyle w:val="a6"/>
        <w:tblW w:w="0" w:type="auto"/>
        <w:tblLook w:val="04A0" w:firstRow="1" w:lastRow="0" w:firstColumn="1" w:lastColumn="0" w:noHBand="0" w:noVBand="1"/>
      </w:tblPr>
      <w:tblGrid>
        <w:gridCol w:w="9628"/>
      </w:tblGrid>
      <w:tr w:rsidR="005B6889" w:rsidRPr="001F6F6C" w14:paraId="7C6E2909" w14:textId="77777777" w:rsidTr="005B6889">
        <w:tc>
          <w:tcPr>
            <w:tcW w:w="9628" w:type="dxa"/>
          </w:tcPr>
          <w:p w14:paraId="5D9145BE" w14:textId="77777777" w:rsidR="007405DC" w:rsidRPr="007405DC" w:rsidRDefault="007405DC" w:rsidP="007405DC">
            <w:pPr>
              <w:spacing w:before="0" w:after="0" w:line="259" w:lineRule="auto"/>
              <w:ind w:left="0" w:firstLine="0"/>
              <w:contextualSpacing/>
              <w:jc w:val="left"/>
              <w:rPr>
                <w:rFonts w:eastAsia="SimSun"/>
                <w:b/>
                <w:bCs/>
                <w:sz w:val="22"/>
                <w:szCs w:val="22"/>
              </w:rPr>
            </w:pPr>
            <w:r w:rsidRPr="007405DC">
              <w:rPr>
                <w:rFonts w:eastAsia="SimSun"/>
                <w:b/>
                <w:bCs/>
                <w:sz w:val="22"/>
                <w:szCs w:val="22"/>
                <w:highlight w:val="yellow"/>
              </w:rPr>
              <w:t>Proposed Conclusion 6.12.1:</w:t>
            </w:r>
            <w:r w:rsidRPr="007405DC">
              <w:rPr>
                <w:rFonts w:eastAsia="SimSun"/>
                <w:b/>
                <w:bCs/>
                <w:sz w:val="22"/>
                <w:szCs w:val="22"/>
              </w:rPr>
              <w:t xml:space="preserve">  There is no consensus to support the joint operation of PUCCH repetition and (dynamic or semi-static) PUCCH cell switching in Rel-17. </w:t>
            </w:r>
          </w:p>
          <w:p w14:paraId="292D77A5" w14:textId="77777777" w:rsidR="007405DC" w:rsidRPr="007405DC" w:rsidRDefault="007405DC" w:rsidP="007405DC">
            <w:pPr>
              <w:numPr>
                <w:ilvl w:val="0"/>
                <w:numId w:val="52"/>
              </w:numPr>
              <w:spacing w:before="0" w:line="240" w:lineRule="auto"/>
              <w:contextualSpacing/>
              <w:jc w:val="left"/>
              <w:rPr>
                <w:rFonts w:eastAsia="SimSun"/>
                <w:b/>
                <w:bCs/>
                <w:sz w:val="22"/>
                <w:szCs w:val="22"/>
              </w:rPr>
            </w:pPr>
            <w:r w:rsidRPr="007405DC">
              <w:rPr>
                <w:rFonts w:eastAsia="SimSun"/>
                <w:b/>
                <w:bCs/>
                <w:sz w:val="22"/>
                <w:szCs w:val="22"/>
              </w:rPr>
              <w:t>A UE is not expecting to be configured with dynamic or semi-static PUCCH cell switching and PUCCH repetitions for any PUCCH resource of any PHY priority within a PUCCH cell group.</w:t>
            </w:r>
          </w:p>
          <w:p w14:paraId="366C866F" w14:textId="4CB4846B" w:rsidR="002F4B0C" w:rsidRPr="007405DC" w:rsidRDefault="002F4B0C" w:rsidP="00A918D7">
            <w:pPr>
              <w:spacing w:before="0" w:after="0" w:line="240" w:lineRule="auto"/>
              <w:ind w:left="0" w:firstLine="0"/>
              <w:contextualSpacing/>
              <w:jc w:val="left"/>
              <w:rPr>
                <w:rFonts w:ascii="Times" w:eastAsia="바탕" w:hAnsi="Times"/>
                <w:b/>
                <w:bCs/>
                <w:sz w:val="18"/>
                <w:szCs w:val="22"/>
                <w:lang w:val="en-GB" w:eastAsia="zh-CN"/>
              </w:rPr>
            </w:pPr>
          </w:p>
        </w:tc>
      </w:tr>
    </w:tbl>
    <w:p w14:paraId="1CBFB334" w14:textId="6A7350AC" w:rsidR="00994829" w:rsidRPr="001F6F6C" w:rsidRDefault="00603575" w:rsidP="00216A23">
      <w:pPr>
        <w:pStyle w:val="Doc"/>
      </w:pPr>
      <w:r w:rsidRPr="001F6F6C">
        <w:t xml:space="preserve">In this contribution, </w:t>
      </w:r>
      <w:r w:rsidR="00CD30B3" w:rsidRPr="001F6F6C">
        <w:t>we</w:t>
      </w:r>
      <w:r w:rsidR="002F4B0C">
        <w:t xml:space="preserve"> provide our views on the above proposals and </w:t>
      </w:r>
      <w:r w:rsidR="003819B9">
        <w:t xml:space="preserve">also </w:t>
      </w:r>
      <w:r w:rsidR="002F4B0C">
        <w:t xml:space="preserve">discuss on </w:t>
      </w:r>
      <w:r w:rsidR="007405DC">
        <w:t>other aspects</w:t>
      </w:r>
    </w:p>
    <w:p w14:paraId="274F2641" w14:textId="77777777" w:rsidR="00993C5F" w:rsidRPr="001F6F6C" w:rsidRDefault="00A83214" w:rsidP="00F0105D">
      <w:pPr>
        <w:pStyle w:val="1"/>
      </w:pPr>
      <w:r w:rsidRPr="001F6F6C">
        <w:t>Discussion</w:t>
      </w:r>
    </w:p>
    <w:p w14:paraId="2C901D35" w14:textId="5A73DE1B" w:rsidR="00216A23" w:rsidRPr="001F6F6C" w:rsidRDefault="007405DC" w:rsidP="001F6F6C">
      <w:pPr>
        <w:pStyle w:val="Doc"/>
      </w:pPr>
      <w:r>
        <w:t>After the</w:t>
      </w:r>
      <w:r>
        <w:rPr>
          <w:rFonts w:hint="eastAsia"/>
        </w:rPr>
        <w:t xml:space="preserve"> last meeting, U</w:t>
      </w:r>
      <w:r>
        <w:t xml:space="preserve">E feedback enhancement is considered as completed overall. However, few remaining issues haven’t been concluded yet, due to matter of time. </w:t>
      </w:r>
      <w:r w:rsidR="00742521" w:rsidRPr="001F6F6C">
        <w:t xml:space="preserve">In this section, we provide our views on </w:t>
      </w:r>
      <w:r w:rsidR="00765DF1" w:rsidRPr="001F6F6C">
        <w:t xml:space="preserve">the </w:t>
      </w:r>
      <w:r w:rsidR="00742521" w:rsidRPr="001F6F6C">
        <w:t xml:space="preserve">remaining issues and propose possible solutions to solve these issues. </w:t>
      </w:r>
    </w:p>
    <w:p w14:paraId="1FA591FE" w14:textId="77777777" w:rsidR="002F4B0C" w:rsidRPr="001F6F6C" w:rsidRDefault="002F4B0C" w:rsidP="001F6F6C">
      <w:pPr>
        <w:pStyle w:val="Doc"/>
      </w:pPr>
    </w:p>
    <w:p w14:paraId="29C99B5D" w14:textId="6638EB4D" w:rsidR="0043326F" w:rsidRPr="001F6F6C" w:rsidRDefault="00BE5BB0" w:rsidP="0043326F">
      <w:pPr>
        <w:pStyle w:val="subheader"/>
      </w:pPr>
      <w:r>
        <w:t>dynamic/s</w:t>
      </w:r>
      <w:r w:rsidR="00DD2D1E" w:rsidRPr="001F6F6C">
        <w:t xml:space="preserve">emi-static </w:t>
      </w:r>
      <w:r w:rsidR="0043326F" w:rsidRPr="001F6F6C">
        <w:t>PUCCH cell switching</w:t>
      </w:r>
      <w:r w:rsidR="00CB7213" w:rsidRPr="001F6F6C">
        <w:t xml:space="preserve"> + PUCCH repetition</w:t>
      </w:r>
    </w:p>
    <w:p w14:paraId="7A3B17D3" w14:textId="7000CBCB" w:rsidR="0043326F" w:rsidRPr="001F6F6C" w:rsidRDefault="00CB7213" w:rsidP="00216A23">
      <w:pPr>
        <w:pStyle w:val="Doc"/>
      </w:pPr>
      <w:r w:rsidRPr="001F6F6C">
        <w:t xml:space="preserve">Currently, PUCCH cell switching is applied only for a slot. If UE is </w:t>
      </w:r>
      <w:r w:rsidR="00DD2D1E" w:rsidRPr="001F6F6C">
        <w:t xml:space="preserve">configured with </w:t>
      </w:r>
      <w:r w:rsidRPr="001F6F6C">
        <w:t xml:space="preserve">PUCCH resource having repetition factor, </w:t>
      </w:r>
      <w:r w:rsidR="003819B9">
        <w:t xml:space="preserve">the </w:t>
      </w:r>
      <w:r w:rsidR="00DD2D1E" w:rsidRPr="001F6F6C">
        <w:t xml:space="preserve">UE would determine PUCCH occasions over multiple slots. In addition, if the UE is also configured with PUCCH cell switching based on </w:t>
      </w:r>
      <w:r w:rsidR="000F12B7" w:rsidRPr="001F6F6C">
        <w:t>semi-static</w:t>
      </w:r>
      <w:r w:rsidR="00DD2D1E" w:rsidRPr="001F6F6C">
        <w:t xml:space="preserve"> pattern, it is necessary to define how to handle multiple PUCCH occasions over multiple slot</w:t>
      </w:r>
      <w:r w:rsidR="003819B9">
        <w:t>s</w:t>
      </w:r>
      <w:r w:rsidR="00DD2D1E" w:rsidRPr="001F6F6C">
        <w:t xml:space="preserve"> and </w:t>
      </w:r>
      <w:r w:rsidR="003819B9">
        <w:t xml:space="preserve">the </w:t>
      </w:r>
      <w:r w:rsidR="000F12B7" w:rsidRPr="001F6F6C">
        <w:t xml:space="preserve">PUCCH cell </w:t>
      </w:r>
      <w:r w:rsidR="00DD2D1E" w:rsidRPr="001F6F6C">
        <w:t>switching pattern which may or may not be aligned.</w:t>
      </w:r>
    </w:p>
    <w:p w14:paraId="2A1C892D" w14:textId="6150EB10" w:rsidR="00E94A9E" w:rsidRDefault="00E94A9E" w:rsidP="00DD2D1E">
      <w:pPr>
        <w:pStyle w:val="Doc"/>
      </w:pPr>
      <w:r>
        <w:t>T</w:t>
      </w:r>
      <w:r>
        <w:rPr>
          <w:rFonts w:hint="eastAsia"/>
        </w:rPr>
        <w:t xml:space="preserve">here </w:t>
      </w:r>
      <w:r>
        <w:t xml:space="preserve">were two alternatives which had been discussed for this issue. The alternatives are listed in below. </w:t>
      </w:r>
    </w:p>
    <w:p w14:paraId="756D0D54" w14:textId="13D66048" w:rsidR="00E94A9E" w:rsidRDefault="00E94A9E" w:rsidP="00A248A3">
      <w:pPr>
        <w:pStyle w:val="Doc"/>
        <w:numPr>
          <w:ilvl w:val="0"/>
          <w:numId w:val="52"/>
        </w:numPr>
        <w:ind w:firstLineChars="0"/>
      </w:pPr>
      <w:r>
        <w:t xml:space="preserve">Alt. 1: The target cell is determined for each PUCCH repetition individually (i.e., switching within the repetition bundle supported): </w:t>
      </w:r>
    </w:p>
    <w:p w14:paraId="50BCB618" w14:textId="06AB802B" w:rsidR="00E94A9E" w:rsidRDefault="00E94A9E" w:rsidP="00A248A3">
      <w:pPr>
        <w:pStyle w:val="Doc"/>
        <w:numPr>
          <w:ilvl w:val="0"/>
          <w:numId w:val="52"/>
        </w:numPr>
        <w:ind w:firstLineChars="0"/>
      </w:pPr>
      <w:r>
        <w:t xml:space="preserve">Alt. 2 : For semi-static PUCCH cell switching, a PUCCH repetition transmission on a different target PUCCH cell from the PUCCH cell of the first PUCCH repetition is not supported </w:t>
      </w:r>
    </w:p>
    <w:p w14:paraId="4338A681" w14:textId="65E86597" w:rsidR="00E94A9E" w:rsidRDefault="00E94A9E" w:rsidP="00A248A3">
      <w:pPr>
        <w:pStyle w:val="Doc"/>
        <w:numPr>
          <w:ilvl w:val="1"/>
          <w:numId w:val="52"/>
        </w:numPr>
        <w:ind w:firstLineChars="0"/>
      </w:pPr>
      <w:r>
        <w:t>Alt. 2A : Postpone PUCCH mapped to different PUCCH cell from the first PUCCH occasion</w:t>
      </w:r>
    </w:p>
    <w:p w14:paraId="08B4920A" w14:textId="15C6B8C1" w:rsidR="00E94A9E" w:rsidRDefault="00E94A9E" w:rsidP="00A248A3">
      <w:pPr>
        <w:pStyle w:val="Doc"/>
        <w:numPr>
          <w:ilvl w:val="1"/>
          <w:numId w:val="52"/>
        </w:numPr>
        <w:ind w:firstLineChars="0"/>
      </w:pPr>
      <w:r>
        <w:lastRenderedPageBreak/>
        <w:t>Alt. 2B : Drop PUCCH mapped to different PUCCH cell from the first PUCCH occasion</w:t>
      </w:r>
    </w:p>
    <w:p w14:paraId="703B0669" w14:textId="4E8E32DC" w:rsidR="00E94A9E" w:rsidRDefault="00E94A9E" w:rsidP="00A248A3">
      <w:pPr>
        <w:pStyle w:val="Doc"/>
        <w:numPr>
          <w:ilvl w:val="1"/>
          <w:numId w:val="52"/>
        </w:numPr>
        <w:ind w:firstLineChars="0"/>
      </w:pPr>
      <w:r>
        <w:t>Alt. 2C : PUCCH carrier switching within PUCCH repetition bundle is not expected at UE</w:t>
      </w:r>
    </w:p>
    <w:p w14:paraId="23C7553F" w14:textId="77777777" w:rsidR="00E94A9E" w:rsidRDefault="00E94A9E" w:rsidP="00DD2D1E">
      <w:pPr>
        <w:pStyle w:val="Doc"/>
      </w:pPr>
    </w:p>
    <w:p w14:paraId="52156821" w14:textId="77777777" w:rsidR="00BE5BB0" w:rsidRDefault="00856FB2" w:rsidP="00DD2D1E">
      <w:pPr>
        <w:pStyle w:val="Doc"/>
      </w:pPr>
      <w:r>
        <w:rPr>
          <w:rFonts w:hint="eastAsia"/>
        </w:rPr>
        <w:t xml:space="preserve">First of all, it should be noted that PUCCH carrier </w:t>
      </w:r>
      <w:r>
        <w:t>switching</w:t>
      </w:r>
      <w:r>
        <w:rPr>
          <w:rFonts w:hint="eastAsia"/>
        </w:rPr>
        <w:t xml:space="preserve"> </w:t>
      </w:r>
      <w:r>
        <w:t>and PUCCH repetition have different technical purpose and domain. PUCCH carrier switching is basically to increase PUCCH availability in TDD CA configuration. PUCCH repetition is to ensure coverage and/or reliability up to requirement.</w:t>
      </w:r>
      <w:r w:rsidR="00BE5BB0">
        <w:t xml:space="preserve"> </w:t>
      </w:r>
    </w:p>
    <w:p w14:paraId="03E8E380" w14:textId="56455910" w:rsidR="00856FB2" w:rsidRDefault="00856FB2" w:rsidP="00DD2D1E">
      <w:pPr>
        <w:pStyle w:val="Doc"/>
      </w:pPr>
      <w:r>
        <w:t xml:space="preserve">In case of the issue between PUCCH repetition and SPS HARQ-ACK deferral, we understood that PUCCH repetition can replace SPS HARQ-ACK deferral to resolve UL/DL collision. </w:t>
      </w:r>
      <w:r w:rsidR="00BE5BB0">
        <w:t xml:space="preserve">On the other hand, PUCCH carrier switching and PUCCH repetition have totally different goals, the side effect of the case where joint operation is not supported would be larger than other issues. </w:t>
      </w:r>
    </w:p>
    <w:p w14:paraId="3F5EBD8C" w14:textId="77777777" w:rsidR="00B43DB3" w:rsidRDefault="00DD2D1E" w:rsidP="00DD2D1E">
      <w:pPr>
        <w:pStyle w:val="Doc"/>
      </w:pPr>
      <w:r w:rsidRPr="001F6F6C">
        <w:t>According to the discussion in the previous meetings, the majority view was that PUCCH resource is given by target carrier</w:t>
      </w:r>
      <w:r w:rsidR="003D17B7">
        <w:t xml:space="preserve"> (i.e., the carrier with the first PUCCH occasion)</w:t>
      </w:r>
      <w:r w:rsidRPr="001F6F6C">
        <w:t xml:space="preserve"> configuration</w:t>
      </w:r>
      <w:r w:rsidR="003819B9">
        <w:t xml:space="preserve">, </w:t>
      </w:r>
      <w:r w:rsidRPr="001F6F6C">
        <w:t xml:space="preserve">so </w:t>
      </w:r>
      <w:r w:rsidR="003819B9">
        <w:t xml:space="preserve">the PUCCH </w:t>
      </w:r>
      <w:r w:rsidRPr="001F6F6C">
        <w:t>repetition would be done within the target carrier.</w:t>
      </w:r>
      <w:r w:rsidR="003D66D3">
        <w:t xml:space="preserve"> There are also different views, </w:t>
      </w:r>
      <w:r w:rsidR="003819B9">
        <w:t xml:space="preserve">for example, </w:t>
      </w:r>
      <w:r w:rsidR="003D66D3">
        <w:t xml:space="preserve">PUCCH repetition </w:t>
      </w:r>
      <w:r w:rsidR="003819B9">
        <w:t xml:space="preserve">would be performed </w:t>
      </w:r>
      <w:r w:rsidR="003D66D3">
        <w:t>between different cells for the diversity gain. In our view, it is unclear how to determine PUCCH resources in the cell not indicated</w:t>
      </w:r>
      <w:r w:rsidR="003D17B7">
        <w:t xml:space="preserve"> as target carrier</w:t>
      </w:r>
      <w:r w:rsidR="003D66D3">
        <w:t xml:space="preserve"> and the benefit </w:t>
      </w:r>
      <w:r w:rsidR="003819B9">
        <w:t>and</w:t>
      </w:r>
      <w:r w:rsidR="003D66D3">
        <w:t xml:space="preserve"> gain hasn’t been identified yet.</w:t>
      </w:r>
    </w:p>
    <w:p w14:paraId="33E0362A" w14:textId="22B959ED" w:rsidR="00B43DB3" w:rsidRPr="00B43DB3" w:rsidRDefault="00B43DB3" w:rsidP="00DD2D1E">
      <w:pPr>
        <w:pStyle w:val="Doc"/>
      </w:pPr>
      <w:r>
        <w:t xml:space="preserve">Considering dynamic PUCCH carrier switching, it would be straightforward that carrier indication in DL assignment applies to all repetition bundle, if joint configuration with PUCCH repetition is supported. It means that, UE may not switch PUCCH carrier within repetition bundle at least for the case of dynamic PUCCH carrier switching. Thus, if Alt. 2 is adopted, UE </w:t>
      </w:r>
      <w:r w:rsidRPr="00B43DB3">
        <w:t>behaviors</w:t>
      </w:r>
      <w:r>
        <w:t xml:space="preserve"> between dynamic and semi-static can be aligned. </w:t>
      </w:r>
    </w:p>
    <w:p w14:paraId="2B0C26F8" w14:textId="11FB2F28" w:rsidR="003D66D3" w:rsidRDefault="00B43DB3" w:rsidP="00DD2D1E">
      <w:pPr>
        <w:pStyle w:val="Doc"/>
      </w:pPr>
      <w:r>
        <w:t>From those point of views</w:t>
      </w:r>
      <w:r w:rsidR="003D66D3">
        <w:t>, we</w:t>
      </w:r>
      <w:r>
        <w:t xml:space="preserve"> would like to</w:t>
      </w:r>
      <w:r w:rsidR="003D66D3">
        <w:t xml:space="preserve"> prioritize simplicity </w:t>
      </w:r>
      <w:r w:rsidR="003819B9">
        <w:t xml:space="preserve">rather </w:t>
      </w:r>
      <w:r w:rsidR="003D66D3">
        <w:t xml:space="preserve">than unidentified gain at this late stage, like other simultaneous configuration. </w:t>
      </w:r>
      <w:r w:rsidR="00600CE1">
        <w:t>W</w:t>
      </w:r>
      <w:r w:rsidR="003D66D3">
        <w:t>e cannot see the reason to make a differen</w:t>
      </w:r>
      <w:r w:rsidR="003819B9">
        <w:t>ce</w:t>
      </w:r>
      <w:r w:rsidR="003D66D3">
        <w:t xml:space="preserve"> for this case. </w:t>
      </w:r>
      <w:r w:rsidR="00BE5BB0">
        <w:t>Among Alt. 2 family, our preference is Alt. 2A</w:t>
      </w:r>
    </w:p>
    <w:p w14:paraId="2DC0723E" w14:textId="77777777" w:rsidR="003219CF" w:rsidRPr="003219CF" w:rsidRDefault="003219CF" w:rsidP="00DD2D1E">
      <w:pPr>
        <w:pStyle w:val="Doc"/>
      </w:pPr>
    </w:p>
    <w:p w14:paraId="0879B849" w14:textId="58D988B3" w:rsidR="00BE5BB0" w:rsidRDefault="00BE5BB0" w:rsidP="00BE5BB0">
      <w:pPr>
        <w:pStyle w:val="proposal"/>
      </w:pPr>
      <w:r>
        <w:t xml:space="preserve">Proposal #1: </w:t>
      </w:r>
      <w:r w:rsidRPr="003D66D3">
        <w:t xml:space="preserve">For semi-static PUCCH cell switching, </w:t>
      </w:r>
      <w:r>
        <w:t>Adopt Alt. 2</w:t>
      </w:r>
      <w:r w:rsidR="003219CF">
        <w:t xml:space="preserve"> as a baseline</w:t>
      </w:r>
      <w:r>
        <w:t xml:space="preserve">. </w:t>
      </w:r>
    </w:p>
    <w:p w14:paraId="5CDC55C7" w14:textId="138BAB1E" w:rsidR="00BE5BB0" w:rsidRDefault="00BE5BB0" w:rsidP="00BE5BB0">
      <w:pPr>
        <w:pStyle w:val="proposal"/>
        <w:numPr>
          <w:ilvl w:val="0"/>
          <w:numId w:val="46"/>
        </w:numPr>
      </w:pPr>
      <w:r>
        <w:rPr>
          <w:rFonts w:hint="eastAsia"/>
        </w:rPr>
        <w:t xml:space="preserve">Among Alt. 2A/B/C, down-select one until RAN1#109-e. </w:t>
      </w:r>
    </w:p>
    <w:p w14:paraId="4AC409BD" w14:textId="77777777" w:rsidR="00A01F99" w:rsidRDefault="00A01F99" w:rsidP="00A01F99">
      <w:pPr>
        <w:pStyle w:val="proposal"/>
      </w:pPr>
      <w:r>
        <w:t xml:space="preserve">Proposal #2: </w:t>
      </w:r>
      <w:r w:rsidRPr="003D66D3">
        <w:t xml:space="preserve">For </w:t>
      </w:r>
      <w:r>
        <w:t>dynamic PUCCH cell switching and PUCCH repetitions, indicated PUCCH cell applies to all repetition.</w:t>
      </w:r>
    </w:p>
    <w:p w14:paraId="5DB6685B" w14:textId="77777777" w:rsidR="00A01F99" w:rsidRDefault="00A01F99" w:rsidP="00A01F99">
      <w:pPr>
        <w:pStyle w:val="proposal"/>
        <w:numPr>
          <w:ilvl w:val="0"/>
          <w:numId w:val="53"/>
        </w:numPr>
      </w:pPr>
      <w:r>
        <w:rPr>
          <w:rFonts w:hint="eastAsia"/>
        </w:rPr>
        <w:t xml:space="preserve">All repetitions have same target PUCCH cell </w:t>
      </w:r>
      <w:r>
        <w:t xml:space="preserve">so that </w:t>
      </w:r>
      <w:r w:rsidRPr="003219CF">
        <w:t>a PUCCH repetition transmission on a different target PUCCH cell from the PUCCH cell of the first PUCCH repetition is not supported</w:t>
      </w:r>
      <w:r>
        <w:t xml:space="preserve">. </w:t>
      </w:r>
    </w:p>
    <w:p w14:paraId="30AF28FC" w14:textId="77777777" w:rsidR="00A01F99" w:rsidRPr="00A248A3" w:rsidRDefault="00A01F99" w:rsidP="003219CF">
      <w:pPr>
        <w:pStyle w:val="proposal"/>
        <w:rPr>
          <w:rFonts w:hint="eastAsia"/>
        </w:rPr>
      </w:pPr>
    </w:p>
    <w:p w14:paraId="3EAA45E8" w14:textId="77777777" w:rsidR="00A01F99" w:rsidRDefault="00A01F99" w:rsidP="00A01F99">
      <w:pPr>
        <w:pStyle w:val="Doc"/>
      </w:pPr>
      <w:r>
        <w:t>In our view, the advantage of A</w:t>
      </w:r>
      <w:r>
        <w:rPr>
          <w:rFonts w:hint="eastAsia"/>
        </w:rPr>
        <w:t>lt. 1</w:t>
      </w:r>
      <w:r>
        <w:t xml:space="preserve"> are diversity and reduced total transmission time, which are meaningful for URLLC. Considering that, it could be considered to support Alt. 1 additionally to Alt. 2. If both of Alternatives are supported, UE can report capable UE behavior via UE capability signaling and UE can be configured with one of PUCCH repetition method.</w:t>
      </w:r>
    </w:p>
    <w:p w14:paraId="436CEDD1" w14:textId="77777777" w:rsidR="003219CF" w:rsidRPr="00A248A3" w:rsidRDefault="003219CF" w:rsidP="00DD2D1E">
      <w:pPr>
        <w:pStyle w:val="Doc"/>
      </w:pPr>
    </w:p>
    <w:p w14:paraId="71EFEC40" w14:textId="4CE9DEA7" w:rsidR="003219CF" w:rsidRDefault="003219CF" w:rsidP="00DD2D1E">
      <w:pPr>
        <w:pStyle w:val="Doc"/>
        <w:rPr>
          <w:lang w:val="en-GB"/>
        </w:rPr>
      </w:pPr>
      <w:r>
        <w:rPr>
          <w:lang w:val="en-GB"/>
        </w:rPr>
        <w:t>I</w:t>
      </w:r>
      <w:r>
        <w:rPr>
          <w:rFonts w:hint="eastAsia"/>
          <w:lang w:val="en-GB"/>
        </w:rPr>
        <w:t xml:space="preserve">f </w:t>
      </w:r>
      <w:r>
        <w:rPr>
          <w:lang w:val="en-GB"/>
        </w:rPr>
        <w:t>Alt. 1 is supported, it should be specify how to determine PUCCH resource in different cells and how to handle different subcarrier spacing between cells. To minimize issues, we would like to propose to support Alt. 1 only for PUCCH cells having same subcarrier spacing, i.e., equal PUCCH slot length.</w:t>
      </w:r>
    </w:p>
    <w:p w14:paraId="3C5E47B0" w14:textId="7D15513F" w:rsidR="003E6ECC" w:rsidRDefault="00A01F99" w:rsidP="00A248A3">
      <w:pPr>
        <w:pStyle w:val="proposal"/>
      </w:pPr>
      <w:r>
        <w:t>Proposal #3</w:t>
      </w:r>
      <w:r w:rsidR="003E6ECC">
        <w:t xml:space="preserve">: </w:t>
      </w:r>
      <w:r w:rsidR="003E6ECC" w:rsidRPr="003D66D3">
        <w:t xml:space="preserve">For </w:t>
      </w:r>
      <w:r>
        <w:t>semi-static</w:t>
      </w:r>
      <w:r w:rsidR="003E6ECC">
        <w:t xml:space="preserve"> PUCCH cell switching and PUCCH repetitions,</w:t>
      </w:r>
      <w:r w:rsidRPr="00A01F99">
        <w:rPr>
          <w:lang w:val="en-GB"/>
        </w:rPr>
        <w:t xml:space="preserve"> </w:t>
      </w:r>
      <w:r>
        <w:rPr>
          <w:lang w:val="en-GB"/>
        </w:rPr>
        <w:t>i</w:t>
      </w:r>
      <w:r>
        <w:rPr>
          <w:rFonts w:hint="eastAsia"/>
          <w:lang w:val="en-GB"/>
        </w:rPr>
        <w:t xml:space="preserve">f </w:t>
      </w:r>
      <w:r>
        <w:rPr>
          <w:lang w:val="en-GB"/>
        </w:rPr>
        <w:t>Alt. 1 is supported</w:t>
      </w:r>
      <w:r>
        <w:rPr>
          <w:lang w:val="en-GB"/>
        </w:rPr>
        <w:t xml:space="preserve"> additionally to Alt. 2, </w:t>
      </w:r>
      <w:r w:rsidR="003E6ECC">
        <w:t xml:space="preserve">Alt. 1 </w:t>
      </w:r>
      <w:r>
        <w:t xml:space="preserve">is </w:t>
      </w:r>
      <w:r w:rsidR="003E6ECC">
        <w:t xml:space="preserve">limited only when PUCCH cells have the </w:t>
      </w:r>
      <w:r w:rsidR="003E6ECC">
        <w:rPr>
          <w:lang w:val="en-GB"/>
        </w:rPr>
        <w:t xml:space="preserve">same subcarrier spacing. </w:t>
      </w:r>
    </w:p>
    <w:p w14:paraId="4DB45817" w14:textId="3E158E3A" w:rsidR="002F4B0C" w:rsidRDefault="002F4B0C" w:rsidP="007E4EDE">
      <w:pPr>
        <w:pStyle w:val="Doc"/>
        <w:ind w:firstLineChars="0"/>
        <w:jc w:val="center"/>
        <w:rPr>
          <w:b/>
          <w:i/>
          <w:iCs/>
        </w:rPr>
      </w:pPr>
    </w:p>
    <w:p w14:paraId="043F8481" w14:textId="1E70AC58" w:rsidR="002F4B0C" w:rsidRDefault="00817ECB" w:rsidP="002F4B0C">
      <w:pPr>
        <w:pStyle w:val="subheader"/>
      </w:pPr>
      <w:r>
        <w:t>Editorial for Type-3</w:t>
      </w:r>
      <w:r w:rsidRPr="00B916EC">
        <w:t xml:space="preserve"> HARQ-ACK codebook</w:t>
      </w:r>
      <w:r w:rsidRPr="00B916EC">
        <w:rPr>
          <w:rFonts w:hint="eastAsia"/>
        </w:rPr>
        <w:t xml:space="preserve"> </w:t>
      </w:r>
      <w:r w:rsidRPr="00B916EC">
        <w:t>determination</w:t>
      </w:r>
    </w:p>
    <w:p w14:paraId="66A99CB3" w14:textId="5E7EEF22" w:rsidR="002F4B0C" w:rsidRDefault="007B5775" w:rsidP="002F4B0C">
      <w:pPr>
        <w:pStyle w:val="Doc"/>
      </w:pPr>
      <w:r>
        <w:rPr>
          <w:rFonts w:hint="eastAsia"/>
        </w:rPr>
        <w:t xml:space="preserve">In the previous meeting, </w:t>
      </w:r>
      <w:r w:rsidR="00817ECB">
        <w:t>an issue on spec description for HARQ-ACK codebook determination</w:t>
      </w:r>
      <w:r w:rsidR="00EF74A4">
        <w:t xml:space="preserve"> </w:t>
      </w:r>
      <w:r>
        <w:t>was</w:t>
      </w:r>
      <w:r w:rsidR="00A01F99">
        <w:t xml:space="preserve"> raised in [2]</w:t>
      </w:r>
      <w:r w:rsidR="00EF74A4">
        <w:t xml:space="preserve">. </w:t>
      </w:r>
      <w:r w:rsidR="001104E1">
        <w:t xml:space="preserve">The issue is </w:t>
      </w:r>
      <w:r w:rsidR="001104E1" w:rsidRPr="00B04CC6">
        <w:rPr>
          <w:rFonts w:eastAsia="Calibri"/>
          <w:szCs w:val="20"/>
          <w:lang w:val="en-GB" w:eastAsia="zh-CN"/>
        </w:rPr>
        <w:t>that the two different ways to configure one enh. Type 3 CB</w:t>
      </w:r>
      <w:r w:rsidR="001104E1" w:rsidRPr="00B04CC6">
        <w:rPr>
          <w:rFonts w:eastAsia="Calibri"/>
          <w:szCs w:val="20"/>
          <w:lang w:eastAsia="zh-CN"/>
        </w:rPr>
        <w:t xml:space="preserve"> (</w:t>
      </w:r>
      <w:r w:rsidR="001104E1" w:rsidRPr="00A248A3">
        <w:rPr>
          <w:rFonts w:eastAsia="Calibri"/>
          <w:szCs w:val="20"/>
          <w:lang w:eastAsia="zh-CN"/>
        </w:rPr>
        <w:t xml:space="preserve">using either </w:t>
      </w:r>
      <w:r w:rsidR="001104E1" w:rsidRPr="00A248A3">
        <w:rPr>
          <w:rFonts w:eastAsia="Calibri"/>
          <w:i/>
          <w:iCs/>
          <w:szCs w:val="20"/>
          <w:lang w:eastAsia="zh-CN"/>
        </w:rPr>
        <w:t>pdsch-HARQ-ACK-enhType3perCC</w:t>
      </w:r>
      <w:r w:rsidR="001104E1" w:rsidRPr="00A248A3">
        <w:rPr>
          <w:rFonts w:eastAsia="Calibri"/>
          <w:szCs w:val="20"/>
          <w:lang w:eastAsia="zh-CN"/>
        </w:rPr>
        <w:t xml:space="preserve"> or </w:t>
      </w:r>
      <w:r w:rsidR="001104E1" w:rsidRPr="00A248A3">
        <w:rPr>
          <w:rFonts w:eastAsia="Calibri"/>
          <w:i/>
          <w:iCs/>
          <w:szCs w:val="20"/>
          <w:lang w:eastAsia="zh-CN"/>
        </w:rPr>
        <w:t>pdsch-HARQ-ACK-enhType3perHARQ</w:t>
      </w:r>
      <w:r w:rsidR="001104E1" w:rsidRPr="00B04CC6">
        <w:rPr>
          <w:rFonts w:eastAsia="Calibri"/>
          <w:szCs w:val="20"/>
          <w:lang w:eastAsia="zh-CN"/>
        </w:rPr>
        <w:t xml:space="preserve">) are currently not captured in the specifications. </w:t>
      </w:r>
    </w:p>
    <w:p w14:paraId="23A38BE1" w14:textId="3FF61C64" w:rsidR="00817ECB" w:rsidRPr="00A248A3" w:rsidRDefault="001104E1" w:rsidP="002F4B0C">
      <w:pPr>
        <w:pStyle w:val="Doc"/>
        <w:rPr>
          <w:i/>
        </w:rPr>
      </w:pPr>
      <w:r>
        <w:t>T</w:t>
      </w:r>
      <w:r>
        <w:rPr>
          <w:rFonts w:hint="eastAsia"/>
        </w:rPr>
        <w:t xml:space="preserve">he </w:t>
      </w:r>
      <w:r>
        <w:t xml:space="preserve">reason of the problem is that discrete cell and HARQ process </w:t>
      </w:r>
      <w:r w:rsidR="00705C41">
        <w:t>sets are not considered in pseudo code. In order to solve this problem, we propose following</w:t>
      </w:r>
      <w:r w:rsidR="003C4E7F">
        <w:t xml:space="preserve"> text proposal</w:t>
      </w:r>
      <w:r w:rsidR="00705C41">
        <w:t xml:space="preserve">. </w:t>
      </w:r>
      <w:r w:rsidR="003C4E7F">
        <w:t>In</w:t>
      </w:r>
      <w:r w:rsidR="003C4E7F">
        <w:rPr>
          <w:rFonts w:hint="eastAsia"/>
        </w:rPr>
        <w:t xml:space="preserve"> the text proposal, we </w:t>
      </w:r>
      <w:r w:rsidR="003C4E7F">
        <w:t>re-</w:t>
      </w:r>
      <w:r w:rsidR="003C4E7F">
        <w:rPr>
          <w:rFonts w:hint="eastAsia"/>
        </w:rPr>
        <w:t xml:space="preserve">define </w:t>
      </w:r>
      <w:r w:rsidR="003C4E7F">
        <w:t xml:space="preserve">set </w:t>
      </w:r>
      <w:r w:rsidR="003C4E7F" w:rsidRPr="00A248A3">
        <w:rPr>
          <w:i/>
        </w:rPr>
        <w:t>c</w:t>
      </w:r>
      <w:r w:rsidR="003C4E7F">
        <w:t xml:space="preserve"> and set </w:t>
      </w:r>
      <w:r w:rsidR="003C4E7F" w:rsidRPr="00A248A3">
        <w:rPr>
          <w:i/>
        </w:rPr>
        <w:t>h</w:t>
      </w:r>
      <w:r w:rsidR="003C4E7F">
        <w:t xml:space="preserve"> according to the indicated enhanced type-3 sub-codebook, and change declaration position of set </w:t>
      </w:r>
      <w:r w:rsidR="003C4E7F">
        <w:rPr>
          <w:i/>
        </w:rPr>
        <w:t>h</w:t>
      </w:r>
      <w:r w:rsidR="003C4E7F">
        <w:t xml:space="preserve"> so that set </w:t>
      </w:r>
      <w:r w:rsidR="003C4E7F">
        <w:rPr>
          <w:i/>
        </w:rPr>
        <w:t>h</w:t>
      </w:r>
      <w:r w:rsidR="00F97B3C">
        <w:rPr>
          <w:i/>
        </w:rPr>
        <w:t xml:space="preserve"> </w:t>
      </w:r>
      <w:r w:rsidR="00F97B3C" w:rsidRPr="00A248A3">
        <w:t xml:space="preserve">can be </w:t>
      </w:r>
      <w:r w:rsidR="00F97B3C">
        <w:t xml:space="preserve">re-defined for each serving cell. </w:t>
      </w:r>
    </w:p>
    <w:p w14:paraId="74F2F8E5" w14:textId="46DCA025" w:rsidR="003E6ECC" w:rsidRPr="00B04CC6" w:rsidRDefault="00705C41" w:rsidP="00A248A3">
      <w:pPr>
        <w:pStyle w:val="proposal"/>
        <w:rPr>
          <w:lang w:eastAsia="zh-CN"/>
        </w:rPr>
      </w:pPr>
      <w:r>
        <w:t>Proposal #</w:t>
      </w:r>
      <w:r w:rsidR="00A248A3">
        <w:t>4</w:t>
      </w:r>
      <w:r>
        <w:t xml:space="preserve">: </w:t>
      </w:r>
      <w:r w:rsidR="003E6ECC" w:rsidRPr="00B04CC6">
        <w:rPr>
          <w:lang w:val="en-GB"/>
        </w:rPr>
        <w:t>The following TP to 38.213 is endorsed for the editor’s CR:</w:t>
      </w:r>
    </w:p>
    <w:tbl>
      <w:tblPr>
        <w:tblStyle w:val="TableGrid31"/>
        <w:tblW w:w="0" w:type="auto"/>
        <w:tblLook w:val="04A0" w:firstRow="1" w:lastRow="0" w:firstColumn="1" w:lastColumn="0" w:noHBand="0" w:noVBand="1"/>
      </w:tblPr>
      <w:tblGrid>
        <w:gridCol w:w="9628"/>
      </w:tblGrid>
      <w:tr w:rsidR="003E6ECC" w:rsidRPr="00B04CC6" w14:paraId="661DB9B7" w14:textId="77777777" w:rsidTr="00705C41">
        <w:tc>
          <w:tcPr>
            <w:tcW w:w="9629" w:type="dxa"/>
          </w:tcPr>
          <w:p w14:paraId="28B9208D" w14:textId="77777777" w:rsidR="00817ECB" w:rsidRPr="00A248A3" w:rsidRDefault="00817ECB" w:rsidP="00A248A3">
            <w:pPr>
              <w:pStyle w:val="3"/>
              <w:keepNext w:val="0"/>
              <w:ind w:left="1080" w:hanging="480"/>
              <w:outlineLvl w:val="2"/>
              <w:rPr>
                <w:rFonts w:ascii="Times New Roman" w:hAnsi="Times New Roman"/>
                <w:sz w:val="24"/>
              </w:rPr>
            </w:pPr>
            <w:bookmarkStart w:id="3" w:name="_Toc29894846"/>
            <w:bookmarkStart w:id="4" w:name="_Toc29899145"/>
            <w:bookmarkStart w:id="5" w:name="_Toc29899563"/>
            <w:bookmarkStart w:id="6" w:name="_Toc29917300"/>
            <w:bookmarkStart w:id="7" w:name="_Toc36498174"/>
            <w:bookmarkStart w:id="8" w:name="_Toc45699200"/>
            <w:bookmarkStart w:id="9" w:name="_Toc99993818"/>
            <w:r w:rsidRPr="00A248A3">
              <w:rPr>
                <w:rFonts w:ascii="Times New Roman" w:hAnsi="Times New Roman"/>
                <w:sz w:val="24"/>
              </w:rPr>
              <w:t>9.1.4</w:t>
            </w:r>
            <w:r w:rsidRPr="00A248A3">
              <w:rPr>
                <w:rFonts w:ascii="Times New Roman" w:hAnsi="Times New Roman"/>
                <w:sz w:val="24"/>
              </w:rPr>
              <w:tab/>
              <w:t>Type-3 HARQ-ACK codebook determination</w:t>
            </w:r>
            <w:bookmarkEnd w:id="3"/>
            <w:bookmarkEnd w:id="4"/>
            <w:bookmarkEnd w:id="5"/>
            <w:bookmarkEnd w:id="6"/>
            <w:bookmarkEnd w:id="7"/>
            <w:bookmarkEnd w:id="8"/>
            <w:bookmarkEnd w:id="9"/>
            <w:r w:rsidRPr="00A248A3">
              <w:rPr>
                <w:rFonts w:ascii="Times New Roman" w:hAnsi="Times New Roman"/>
                <w:sz w:val="24"/>
              </w:rPr>
              <w:t xml:space="preserve"> </w:t>
            </w:r>
          </w:p>
          <w:p w14:paraId="61228CF9" w14:textId="77777777" w:rsidR="00817ECB" w:rsidRPr="00A248A3" w:rsidRDefault="00817ECB" w:rsidP="00A248A3">
            <w:pPr>
              <w:ind w:left="171" w:firstLine="396"/>
              <w:rPr>
                <w:rFonts w:ascii="Times New Roman" w:hAnsi="Times New Roman"/>
              </w:rPr>
            </w:pPr>
            <w:r w:rsidRPr="00A248A3">
              <w:rPr>
                <w:rFonts w:ascii="Times New Roman" w:hAnsi="Times New Roman"/>
                <w:lang w:eastAsia="zh-CN"/>
              </w:rPr>
              <w:t xml:space="preserve">If </w:t>
            </w:r>
            <w:r w:rsidRPr="00A248A3">
              <w:rPr>
                <w:rFonts w:ascii="Times New Roman" w:hAnsi="Times New Roman"/>
              </w:rPr>
              <w:t xml:space="preserve">a UE </w:t>
            </w:r>
            <w:r w:rsidRPr="00A248A3">
              <w:rPr>
                <w:rFonts w:ascii="Times New Roman" w:hAnsi="Times New Roman"/>
                <w:lang w:eastAsia="zh-CN"/>
              </w:rPr>
              <w:t xml:space="preserve">is provided </w:t>
            </w:r>
            <w:r w:rsidRPr="00A248A3">
              <w:rPr>
                <w:rFonts w:ascii="Times New Roman" w:hAnsi="Times New Roman"/>
                <w:i/>
                <w:lang w:eastAsia="zh-CN"/>
              </w:rPr>
              <w:t>pdsch-HARQ-ACK-OneShotFeedback</w:t>
            </w:r>
            <w:r w:rsidRPr="00A248A3">
              <w:rPr>
                <w:rFonts w:ascii="Times New Roman" w:hAnsi="Times New Roman"/>
                <w:iCs/>
              </w:rPr>
              <w:t xml:space="preserve">, </w:t>
            </w:r>
            <w:r w:rsidRPr="00A248A3">
              <w:rPr>
                <w:rFonts w:ascii="Times New Roman" w:hAnsi="Times New Roman"/>
              </w:rPr>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A248A3">
              <w:rPr>
                <w:rFonts w:ascii="Times New Roman" w:hAnsi="Times New Roman"/>
                <w:lang w:eastAsia="zh-CN"/>
              </w:rPr>
              <w:t xml:space="preserve"> HARQ-ACK information bits, for a total number of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A248A3">
              <w:rPr>
                <w:rFonts w:ascii="Times New Roman" w:hAnsi="Times New Roman"/>
                <w:lang w:eastAsia="zh-CN"/>
              </w:rPr>
              <w:t xml:space="preserve"> HARQ-ACK information bits, of</w:t>
            </w:r>
            <w:r w:rsidRPr="00A248A3">
              <w:rPr>
                <w:rFonts w:ascii="Times New Roman" w:hAnsi="Times New Roman"/>
              </w:rPr>
              <w:t xml:space="preserve"> a Type-3 HARQ-ACK codebook according to the following procedure. If the UE is provided </w:t>
            </w:r>
            <w:r w:rsidRPr="00A248A3">
              <w:rPr>
                <w:rFonts w:ascii="Times New Roman" w:hAnsi="Times New Roman"/>
                <w:i/>
                <w:iCs/>
              </w:rPr>
              <w:t>pdsch-HARQ-ACK-enhType3List</w:t>
            </w:r>
            <w:r w:rsidRPr="00A248A3">
              <w:rPr>
                <w:rFonts w:ascii="Times New Roman" w:hAnsi="Times New Roman"/>
              </w:rPr>
              <w:t xml:space="preserve"> and a DCI format scheduling PDSCH reception and triggering the Type-3 HARQ-ACK codebook includes a Type3-subcodebook-index field that provides a value for </w:t>
            </w:r>
            <w:r w:rsidRPr="00A248A3">
              <w:rPr>
                <w:rFonts w:ascii="Times New Roman" w:hAnsi="Times New Roman"/>
                <w:i/>
                <w:iCs/>
              </w:rPr>
              <w:t>pdsch-HARQ-ACK-enhType3Index</w:t>
            </w:r>
            <w:r w:rsidRPr="00A248A3">
              <w:rPr>
                <w:rFonts w:ascii="Times New Roman" w:hAnsi="Times New Roman"/>
              </w:rPr>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A248A3">
              <w:rPr>
                <w:rFonts w:ascii="Times New Roman" w:hAnsi="Times New Roman"/>
              </w:rPr>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A248A3">
              <w:rPr>
                <w:rFonts w:ascii="Times New Roman" w:hAnsi="Times New Roman"/>
              </w:rPr>
              <w:t xml:space="preserve"> for each indicated serving cell </w:t>
            </w:r>
            <m:oMath>
              <m:r>
                <w:rPr>
                  <w:rFonts w:ascii="Cambria Math" w:hAnsi="Cambria Math"/>
                </w:rPr>
                <m:t>c</m:t>
              </m:r>
            </m:oMath>
            <w:r w:rsidRPr="00A248A3">
              <w:rPr>
                <w:rFonts w:ascii="Times New Roman" w:hAnsi="Times New Roman"/>
              </w:rPr>
              <w:t xml:space="preserve"> from the entry in </w:t>
            </w:r>
            <w:r w:rsidRPr="00A248A3">
              <w:rPr>
                <w:rFonts w:ascii="Times New Roman" w:hAnsi="Times New Roman"/>
                <w:i/>
                <w:iCs/>
              </w:rPr>
              <w:t>pdsch-HARQ-ACK-enhType3List</w:t>
            </w:r>
            <w:r w:rsidRPr="00A248A3">
              <w:rPr>
                <w:rFonts w:ascii="Times New Roman" w:hAnsi="Times New Roman"/>
              </w:rPr>
              <w:t xml:space="preserve"> corresponding to the </w:t>
            </w:r>
            <w:r w:rsidRPr="00A248A3">
              <w:rPr>
                <w:rFonts w:ascii="Times New Roman" w:hAnsi="Times New Roman"/>
                <w:i/>
                <w:iCs/>
              </w:rPr>
              <w:t>pdsch-HARQ-ACK-enhType3Index</w:t>
            </w:r>
            <w:r w:rsidRPr="00A248A3">
              <w:rPr>
                <w:rFonts w:ascii="Times New Roman" w:hAnsi="Times New Roman"/>
              </w:rPr>
              <w:t xml:space="preserve"> value. If the DCI format does not include the Type3-subcodebook-index field, the </w:t>
            </w:r>
            <w:r w:rsidRPr="00A248A3">
              <w:rPr>
                <w:rFonts w:ascii="Times New Roman" w:hAnsi="Times New Roman"/>
                <w:i/>
                <w:iCs/>
              </w:rPr>
              <w:t>pdsch-HARQ-ACK-enhType3Index</w:t>
            </w:r>
            <w:r w:rsidRPr="00A248A3">
              <w:rPr>
                <w:rFonts w:ascii="Times New Roman" w:hAnsi="Times New Roman"/>
              </w:rPr>
              <w:t xml:space="preserve"> value is zero.</w:t>
            </w:r>
          </w:p>
          <w:p w14:paraId="05871ECD" w14:textId="77777777" w:rsidR="00817ECB" w:rsidRPr="00A248A3" w:rsidRDefault="00817ECB" w:rsidP="00A248A3">
            <w:pPr>
              <w:rPr>
                <w:rFonts w:ascii="Times New Roman" w:hAnsi="Times New Roman"/>
              </w:rPr>
            </w:pPr>
            <w:r w:rsidRPr="00A248A3">
              <w:rPr>
                <w:rFonts w:ascii="Times New Roman" w:hAnsi="Times New Roman"/>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A248A3">
              <w:rPr>
                <w:rFonts w:ascii="Times New Roman" w:hAnsi="Times New Roman"/>
              </w:rPr>
              <w:t xml:space="preserve"> to the number of configured serving cells 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2BB558FE" w14:textId="77777777" w:rsidR="00817ECB" w:rsidRPr="00A248A3" w:rsidRDefault="00817ECB" w:rsidP="00A248A3">
            <w:pPr>
              <w:rPr>
                <w:rFonts w:ascii="Times New Roman" w:hAnsi="Times New Roman"/>
                <w:lang w:eastAsia="ja-JP"/>
              </w:rPr>
            </w:pPr>
            <w:r w:rsidRPr="00A248A3">
              <w:rPr>
                <w:rFonts w:ascii="Times New Roman" w:hAnsi="Times New Roman"/>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A248A3">
              <w:rPr>
                <w:rFonts w:ascii="Times New Roman" w:hAnsi="Times New Roman"/>
              </w:rPr>
              <w:t xml:space="preserve"> to the value of </w:t>
            </w:r>
            <w:r w:rsidRPr="00A248A3">
              <w:rPr>
                <w:rFonts w:ascii="Times New Roman" w:hAnsi="Times New Roman"/>
                <w:i/>
                <w:lang w:eastAsia="ja-JP"/>
              </w:rPr>
              <w:t xml:space="preserve">nrofHARQ-ProcessesForPDSCH </w:t>
            </w:r>
            <w:r w:rsidRPr="00A248A3">
              <w:rPr>
                <w:rFonts w:ascii="Times New Roman" w:hAnsi="Times New Roman"/>
                <w:lang w:eastAsia="ja-JP"/>
              </w:rPr>
              <w:t xml:space="preserve">for </w:t>
            </w:r>
            <w:r w:rsidRPr="00A248A3">
              <w:rPr>
                <w:rFonts w:ascii="Times New Roman" w:hAnsi="Times New Roman"/>
              </w:rPr>
              <w:t xml:space="preserve">serving cell </w:t>
            </w:r>
            <m:oMath>
              <m:r>
                <w:rPr>
                  <w:rFonts w:ascii="Cambria Math" w:hAnsi="Cambria Math"/>
                </w:rPr>
                <m:t>c</m:t>
              </m:r>
            </m:oMath>
            <w:r w:rsidRPr="00A248A3">
              <w:rPr>
                <w:rFonts w:ascii="Times New Roman" w:hAnsi="Times New Roman"/>
              </w:rP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rsidRPr="00A248A3">
              <w:rPr>
                <w:rFonts w:ascii="Times New Roman" w:hAnsi="Times New Roman"/>
              </w:rPr>
              <w:t xml:space="preserve"> .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A248A3">
              <w:rPr>
                <w:rFonts w:ascii="Times New Roman" w:hAnsi="Times New Roman"/>
              </w:rPr>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6723DCCA" w14:textId="77777777" w:rsidR="00817ECB" w:rsidRPr="00A248A3" w:rsidRDefault="00817ECB" w:rsidP="00A248A3">
            <w:pPr>
              <w:rPr>
                <w:rFonts w:ascii="Times New Roman" w:hAnsi="Times New Roman"/>
              </w:rPr>
            </w:pPr>
            <w:r w:rsidRPr="00A248A3">
              <w:rPr>
                <w:rFonts w:ascii="Times New Roman" w:hAnsi="Times New Roman"/>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rsidRPr="00A248A3">
              <w:rPr>
                <w:rFonts w:ascii="Times New Roman" w:hAnsi="Times New Roman"/>
              </w:rPr>
              <w:t xml:space="preserve"> to the value of </w:t>
            </w:r>
            <w:r w:rsidRPr="00A248A3">
              <w:rPr>
                <w:rFonts w:ascii="Times New Roman" w:hAnsi="Times New Roman"/>
                <w:i/>
              </w:rPr>
              <w:t>maxNrofCodeWordsScheduledByDCI</w:t>
            </w:r>
            <w:r w:rsidRPr="00A248A3">
              <w:rPr>
                <w:rFonts w:ascii="Times New Roman" w:hAnsi="Times New Roman"/>
              </w:rPr>
              <w:t xml:space="preserve"> for serving cell </w:t>
            </w:r>
            <m:oMath>
              <m:r>
                <w:rPr>
                  <w:rFonts w:ascii="Cambria Math" w:hAnsi="Cambria Math"/>
                </w:rPr>
                <m:t>c</m:t>
              </m:r>
            </m:oMath>
            <w:r w:rsidRPr="00A248A3">
              <w:rPr>
                <w:rFonts w:ascii="Times New Roman" w:hAnsi="Times New Roman"/>
              </w:rPr>
              <w:t xml:space="preserve"> if </w:t>
            </w:r>
            <w:r w:rsidRPr="00A248A3">
              <w:rPr>
                <w:rFonts w:ascii="Times New Roman" w:eastAsia="맑은 고딕" w:hAnsi="Times New Roman"/>
                <w:i/>
              </w:rPr>
              <w:t>harq-ACK-SpatialBundlingPUCCH</w:t>
            </w:r>
            <w:r w:rsidRPr="00A248A3">
              <w:rPr>
                <w:rFonts w:ascii="Times New Roman" w:hAnsi="Times New Roman"/>
                <w:lang w:eastAsia="zh-CN"/>
              </w:rPr>
              <w:t xml:space="preserve"> is provided and </w:t>
            </w:r>
            <m:oMath>
              <m:sSub>
                <m:sSubPr>
                  <m:ctrlPr>
                    <w:rPr>
                      <w:rFonts w:ascii="Cambria Math" w:eastAsia="맑은 고딕" w:hAnsi="Cambria Math"/>
                      <w:i/>
                    </w:rPr>
                  </m:ctrlPr>
                </m:sSubPr>
                <m:e>
                  <m:r>
                    <w:rPr>
                      <w:rFonts w:ascii="Cambria Math" w:eastAsia="맑은 고딕" w:hAnsi="Cambria Math"/>
                    </w:rPr>
                    <m:t>NDI</m:t>
                  </m:r>
                </m:e>
                <m:sub>
                  <m:r>
                    <m:rPr>
                      <m:sty m:val="p"/>
                    </m:rPr>
                    <w:rPr>
                      <w:rFonts w:ascii="Cambria Math" w:eastAsia="맑은 고딕" w:hAnsi="Cambria Math"/>
                    </w:rPr>
                    <m:t>HARQ</m:t>
                  </m:r>
                </m:sub>
              </m:sSub>
              <m:r>
                <w:rPr>
                  <w:rFonts w:ascii="Cambria Math" w:eastAsia="맑은 고딕" w:hAnsi="Cambria Math"/>
                </w:rPr>
                <m:t>=0</m:t>
              </m:r>
            </m:oMath>
            <w:r w:rsidRPr="00A248A3">
              <w:rPr>
                <w:rFonts w:ascii="Times New Roman" w:hAnsi="Times New Roman"/>
              </w:rPr>
              <w:t>, or</w:t>
            </w:r>
            <w:r w:rsidRPr="00A248A3">
              <w:rPr>
                <w:rFonts w:ascii="Times New Roman" w:eastAsia="맑은 고딕" w:hAnsi="Times New Roman"/>
              </w:rPr>
              <w:t xml:space="preserve"> </w:t>
            </w:r>
            <w:r w:rsidRPr="00A248A3">
              <w:rPr>
                <w:rFonts w:ascii="Times New Roman" w:hAnsi="Times New Roman"/>
              </w:rPr>
              <w:t xml:space="preserve">if </w:t>
            </w:r>
            <w:r w:rsidRPr="00A248A3">
              <w:rPr>
                <w:rFonts w:ascii="Times New Roman" w:hAnsi="Times New Roman"/>
                <w:i/>
              </w:rPr>
              <w:t>harq-ACK-SpatialBundlingPUCCH</w:t>
            </w:r>
            <w:r w:rsidRPr="00A248A3">
              <w:rPr>
                <w:rFonts w:ascii="Times New Roman" w:hAnsi="Times New Roman"/>
                <w:lang w:eastAsia="zh-CN"/>
              </w:rPr>
              <w:t xml:space="preserve"> is not provided, or if </w:t>
            </w:r>
            <w:r w:rsidRPr="00A248A3">
              <w:rPr>
                <w:rFonts w:ascii="Times New Roman" w:hAnsi="Times New Roman"/>
                <w:i/>
              </w:rPr>
              <w:t>maxCodeBlockGroupsPerTransportBlock</w:t>
            </w:r>
            <w:r w:rsidRPr="00A248A3">
              <w:rPr>
                <w:rFonts w:ascii="Times New Roman" w:hAnsi="Times New Roman"/>
              </w:rPr>
              <w:t xml:space="preserve"> is provided </w:t>
            </w:r>
            <w:r w:rsidRPr="00A248A3">
              <w:rPr>
                <w:rFonts w:ascii="Times New Roman" w:hAnsi="Times New Roman"/>
                <w:lang w:eastAsia="ja-JP"/>
              </w:rPr>
              <w:t xml:space="preserve">for </w:t>
            </w:r>
            <w:r w:rsidRPr="00A248A3">
              <w:rPr>
                <w:rFonts w:ascii="Times New Roman" w:hAnsi="Times New Roman"/>
              </w:rPr>
              <w:t xml:space="preserve">serving cell </w:t>
            </w:r>
            <m:oMath>
              <m:r>
                <w:rPr>
                  <w:rFonts w:ascii="Cambria Math" w:hAnsi="Cambria Math"/>
                </w:rPr>
                <m:t>c</m:t>
              </m:r>
            </m:oMath>
            <w:r w:rsidRPr="00A248A3">
              <w:rPr>
                <w:rFonts w:ascii="Times New Roman" w:hAnsi="Times New Roman"/>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65DA2D63" w14:textId="77777777" w:rsidR="00817ECB" w:rsidRPr="00A248A3" w:rsidRDefault="00817ECB" w:rsidP="00A248A3">
            <w:pPr>
              <w:rPr>
                <w:rFonts w:ascii="Times New Roman" w:hAnsi="Times New Roman"/>
                <w:sz w:val="24"/>
                <w:szCs w:val="24"/>
                <w:lang w:val="en-US"/>
              </w:rPr>
            </w:pPr>
            <w:r w:rsidRPr="00A248A3">
              <w:rPr>
                <w:rFonts w:ascii="Times New Roman" w:hAnsi="Times New Roman"/>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A248A3">
              <w:rPr>
                <w:rFonts w:ascii="Times New Roman" w:hAnsi="Times New Roman"/>
              </w:rPr>
              <w:t xml:space="preserve"> to the number of HARQ-ACK information bits per TB for PDSCH receptions on serving cell </w:t>
            </w:r>
            <m:oMath>
              <m:r>
                <w:rPr>
                  <w:rFonts w:ascii="Cambria Math" w:hAnsi="Cambria Math"/>
                </w:rPr>
                <m:t>c</m:t>
              </m:r>
            </m:oMath>
            <w:r w:rsidRPr="00A248A3">
              <w:rPr>
                <w:rFonts w:ascii="Times New Roman" w:hAnsi="Times New Roman"/>
              </w:rPr>
              <w:t xml:space="preserve"> as described in clause 9.1.1 if </w:t>
            </w:r>
            <w:r w:rsidRPr="00A248A3">
              <w:rPr>
                <w:rFonts w:ascii="Times New Roman" w:hAnsi="Times New Roman"/>
                <w:i/>
              </w:rPr>
              <w:t>maxCodeBlockGroupsPerTransportBlock</w:t>
            </w:r>
            <w:r w:rsidRPr="00A248A3">
              <w:rPr>
                <w:rFonts w:ascii="Times New Roman" w:hAnsi="Times New Roman"/>
              </w:rPr>
              <w:t xml:space="preserve"> is provided </w:t>
            </w:r>
            <w:r w:rsidRPr="00A248A3">
              <w:rPr>
                <w:rFonts w:ascii="Times New Roman" w:hAnsi="Times New Roman"/>
                <w:lang w:eastAsia="ja-JP"/>
              </w:rPr>
              <w:t xml:space="preserve">for </w:t>
            </w:r>
            <w:r w:rsidRPr="00A248A3">
              <w:rPr>
                <w:rFonts w:ascii="Times New Roman" w:hAnsi="Times New Roman"/>
              </w:rPr>
              <w:t xml:space="preserve">serving cell </w:t>
            </w:r>
            <m:oMath>
              <m:r>
                <w:rPr>
                  <w:rFonts w:ascii="Cambria Math" w:hAnsi="Cambria Math"/>
                </w:rPr>
                <m:t>c</m:t>
              </m:r>
            </m:oMath>
            <w:r w:rsidRPr="00A248A3">
              <w:rPr>
                <w:rFonts w:ascii="Times New Roman" w:hAnsi="Times New Roman"/>
              </w:rPr>
              <w:t xml:space="preserve"> </w:t>
            </w:r>
            <w:r w:rsidRPr="00A248A3">
              <w:rPr>
                <w:rFonts w:ascii="Times New Roman" w:eastAsia="DengXian" w:hAnsi="Times New Roman"/>
                <w:lang w:eastAsia="zh-CN"/>
              </w:rPr>
              <w:t xml:space="preserve">and </w:t>
            </w:r>
            <w:r w:rsidRPr="00A248A3">
              <w:rPr>
                <w:rFonts w:ascii="Times New Roman" w:eastAsia="DengXian" w:hAnsi="Times New Roman"/>
                <w:i/>
                <w:lang w:eastAsia="zh-CN"/>
              </w:rPr>
              <w:t>pdsch-HARQ-ACK-OneShotFeedbackCBG</w:t>
            </w:r>
            <w:r w:rsidRPr="00A248A3">
              <w:rPr>
                <w:rFonts w:ascii="Times New Roman" w:eastAsia="DengXian" w:hAnsi="Times New Roman"/>
                <w:lang w:eastAsia="zh-CN"/>
              </w:rPr>
              <w:t xml:space="preserve"> or </w:t>
            </w:r>
            <w:r w:rsidRPr="00A248A3">
              <w:rPr>
                <w:rFonts w:ascii="Times New Roman" w:eastAsia="DengXian" w:hAnsi="Times New Roman"/>
                <w:i/>
                <w:lang w:eastAsia="zh-CN"/>
              </w:rPr>
              <w:t>pdsch-HARQ-ACK-enhType3CBG</w:t>
            </w:r>
            <w:r w:rsidRPr="00A248A3">
              <w:rPr>
                <w:rFonts w:ascii="Times New Roman" w:eastAsia="DengXian" w:hAnsi="Times New Roman"/>
                <w:lang w:eastAsia="zh-CN"/>
              </w:rPr>
              <w:t xml:space="preserve"> is provided</w:t>
            </w:r>
            <w:r w:rsidRPr="00A248A3">
              <w:rPr>
                <w:rFonts w:ascii="Times New Roman" w:hAnsi="Times New Roma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7E0C2067" w14:textId="77777777" w:rsidR="00817ECB" w:rsidRPr="00A248A3" w:rsidRDefault="00817ECB" w:rsidP="00A248A3">
            <w:pPr>
              <w:rPr>
                <w:rFonts w:ascii="Times New Roman" w:hAnsi="Times New Roman"/>
              </w:rPr>
            </w:pPr>
            <w:r w:rsidRPr="00A248A3">
              <w:rPr>
                <w:rFonts w:ascii="Times New Roman" w:hAnsi="Times New Roman"/>
              </w:rPr>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A248A3">
              <w:rPr>
                <w:rFonts w:ascii="Times New Roman" w:hAnsi="Times New Roman"/>
              </w:rPr>
              <w:t xml:space="preserve"> if </w:t>
            </w:r>
            <w:r w:rsidRPr="00A248A3">
              <w:rPr>
                <w:rFonts w:ascii="Times New Roman" w:hAnsi="Times New Roman"/>
                <w:i/>
              </w:rPr>
              <w:t>pdsch-HARQ-ACK-OneShotFeedbackNDI</w:t>
            </w:r>
            <w:r w:rsidRPr="00A248A3">
              <w:rPr>
                <w:rFonts w:ascii="Times New Roman" w:hAnsi="Times New Roman"/>
              </w:rPr>
              <w:t xml:space="preserve"> or </w:t>
            </w:r>
            <w:r w:rsidRPr="00A248A3">
              <w:rPr>
                <w:rFonts w:ascii="Times New Roman" w:eastAsia="DengXian" w:hAnsi="Times New Roman"/>
                <w:i/>
                <w:lang w:eastAsia="zh-CN"/>
              </w:rPr>
              <w:t>pdsch-HARQ-ACK-enhType3NDI</w:t>
            </w:r>
            <w:r w:rsidRPr="00A248A3">
              <w:rPr>
                <w:rFonts w:ascii="Times New Roman" w:eastAsia="DengXian" w:hAnsi="Times New Roman"/>
                <w:lang w:eastAsia="zh-CN"/>
              </w:rPr>
              <w:t xml:space="preserve"> </w:t>
            </w:r>
            <w:r w:rsidRPr="00A248A3">
              <w:rPr>
                <w:rFonts w:ascii="Times New Roman" w:hAnsi="Times New Roman"/>
              </w:rPr>
              <w:t xml:space="preserve">is provided; else 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2A389676" w14:textId="713BFB7A" w:rsidR="001104E1" w:rsidRPr="00A248A3" w:rsidRDefault="00817ECB" w:rsidP="00A248A3">
            <w:pPr>
              <w:rPr>
                <w:rFonts w:ascii="Times New Roman" w:hAnsi="Times New Roman"/>
                <w:lang w:eastAsia="zh-CN"/>
              </w:rPr>
            </w:pPr>
            <w:r w:rsidRPr="00A248A3">
              <w:rPr>
                <w:rFonts w:ascii="Times New Roman" w:hAnsi="Times New Roman"/>
                <w:lang w:eastAsia="zh-CN"/>
              </w:rPr>
              <w:t xml:space="preserve">Set </w:t>
            </w:r>
            <m:oMath>
              <m:r>
                <w:rPr>
                  <w:rFonts w:ascii="Cambria Math" w:hAnsi="Cambria Math"/>
                </w:rPr>
                <m:t>c=0</m:t>
              </m:r>
            </m:oMath>
            <w:r w:rsidRPr="00A248A3">
              <w:rPr>
                <w:rFonts w:ascii="Times New Roman" w:hAnsi="Times New Roman"/>
              </w:rPr>
              <w:t xml:space="preserve"> – serving cell index</w:t>
            </w:r>
            <w:r w:rsidR="00705C41" w:rsidRPr="00A248A3">
              <w:rPr>
                <w:rFonts w:ascii="Times New Roman" w:hAnsi="Times New Roman"/>
                <w:color w:val="FF0000"/>
              </w:rPr>
              <w:t xml:space="preserve"> : </w:t>
            </w:r>
            <w:r w:rsidR="001104E1" w:rsidRPr="00A248A3">
              <w:rPr>
                <w:rFonts w:ascii="Times New Roman" w:hAnsi="Times New Roman"/>
                <w:color w:val="FF0000"/>
                <w:lang w:eastAsia="zh-CN"/>
              </w:rPr>
              <w:t>lower indexes correspond to lower RRC indexes of corresponding cell</w:t>
            </w:r>
            <w:r w:rsidR="00705C41" w:rsidRPr="00A248A3">
              <w:rPr>
                <w:rFonts w:ascii="Times New Roman" w:hAnsi="Times New Roman"/>
                <w:color w:val="FF0000"/>
                <w:lang w:eastAsia="zh-CN"/>
              </w:rPr>
              <w:t xml:space="preserve"> </w:t>
            </w:r>
            <w:r w:rsidR="003C4E7F" w:rsidRPr="00A248A3">
              <w:rPr>
                <w:rFonts w:ascii="Times New Roman" w:hAnsi="Times New Roman"/>
                <w:color w:val="FF0000"/>
                <w:lang w:eastAsia="zh-CN"/>
              </w:rPr>
              <w:t>in</w:t>
            </w:r>
            <w:r w:rsidR="00705C41" w:rsidRPr="00A248A3">
              <w:rPr>
                <w:rFonts w:ascii="Times New Roman" w:hAnsi="Times New Roman"/>
                <w:color w:val="FF0000"/>
                <w:lang w:eastAsia="zh-CN"/>
              </w:rPr>
              <w:t xml:space="preserve"> the indicated entry </w:t>
            </w:r>
            <w:r w:rsidR="003C4E7F" w:rsidRPr="00A248A3">
              <w:rPr>
                <w:rFonts w:ascii="Times New Roman" w:hAnsi="Times New Roman"/>
                <w:color w:val="FF0000"/>
                <w:lang w:eastAsia="zh-CN"/>
              </w:rPr>
              <w:t>in</w:t>
            </w:r>
            <w:r w:rsidR="00705C41" w:rsidRPr="00A248A3">
              <w:rPr>
                <w:rFonts w:ascii="Times New Roman" w:hAnsi="Times New Roman"/>
                <w:color w:val="FF0000"/>
                <w:lang w:eastAsia="zh-CN"/>
              </w:rPr>
              <w:t xml:space="preserve"> pdsch-HARQ-ACK-enhType3List if the UE is provided pdsch-HARQ-ACK-enhType3List</w:t>
            </w:r>
          </w:p>
          <w:p w14:paraId="2D44EB68" w14:textId="10625CE9" w:rsidR="00705C41" w:rsidRPr="00A248A3" w:rsidRDefault="00705C41" w:rsidP="00A248A3">
            <w:pPr>
              <w:rPr>
                <w:rFonts w:ascii="Times New Roman" w:hAnsi="Times New Roman"/>
              </w:rPr>
            </w:pPr>
            <w:r w:rsidRPr="00A248A3">
              <w:rPr>
                <w:rFonts w:ascii="Times New Roman" w:hAnsi="Times New Roman"/>
                <w:strike/>
                <w:color w:val="FF0000"/>
                <w:lang w:eastAsia="zh-CN"/>
              </w:rPr>
              <w:t xml:space="preserve">Set </w:t>
            </w:r>
            <m:oMath>
              <m:r>
                <w:rPr>
                  <w:rFonts w:ascii="Cambria Math" w:hAnsi="Cambria Math"/>
                  <w:strike/>
                  <w:color w:val="FF0000"/>
                </w:rPr>
                <m:t>h=0</m:t>
              </m:r>
            </m:oMath>
            <w:r w:rsidRPr="00A248A3">
              <w:rPr>
                <w:rFonts w:ascii="Times New Roman" w:hAnsi="Times New Roman"/>
                <w:strike/>
                <w:color w:val="FF0000"/>
              </w:rPr>
              <w:t xml:space="preserve"> – HARQ process number</w:t>
            </w:r>
            <w:r w:rsidRPr="00A248A3">
              <w:rPr>
                <w:rFonts w:ascii="Times New Roman" w:hAnsi="Times New Roman"/>
                <w:color w:val="FF0000"/>
              </w:rPr>
              <w:t xml:space="preserve"> </w:t>
            </w:r>
          </w:p>
          <w:p w14:paraId="2BFDE75E" w14:textId="77777777" w:rsidR="00817ECB" w:rsidRPr="00A248A3" w:rsidRDefault="00817ECB" w:rsidP="00A248A3">
            <w:pPr>
              <w:rPr>
                <w:rFonts w:ascii="Times New Roman" w:hAnsi="Times New Roman"/>
              </w:rPr>
            </w:pPr>
            <w:r w:rsidRPr="00A248A3">
              <w:rPr>
                <w:rFonts w:ascii="Times New Roman" w:hAnsi="Times New Roman"/>
                <w:lang w:eastAsia="zh-CN"/>
              </w:rPr>
              <w:t xml:space="preserve">Set </w:t>
            </w:r>
            <m:oMath>
              <m:r>
                <w:rPr>
                  <w:rFonts w:ascii="Cambria Math" w:hAnsi="Cambria Math"/>
                </w:rPr>
                <m:t>t=0</m:t>
              </m:r>
            </m:oMath>
            <w:r w:rsidRPr="00A248A3">
              <w:rPr>
                <w:rFonts w:ascii="Times New Roman" w:hAnsi="Times New Roman"/>
              </w:rPr>
              <w:t xml:space="preserve"> – TB index</w:t>
            </w:r>
          </w:p>
          <w:p w14:paraId="46A1CC00" w14:textId="77777777" w:rsidR="00817ECB" w:rsidRPr="00A248A3" w:rsidRDefault="00817ECB" w:rsidP="00A248A3">
            <w:pPr>
              <w:rPr>
                <w:rFonts w:ascii="Times New Roman" w:hAnsi="Times New Roman"/>
              </w:rPr>
            </w:pPr>
            <w:r w:rsidRPr="00A248A3">
              <w:rPr>
                <w:rFonts w:ascii="Times New Roman" w:hAnsi="Times New Roman"/>
                <w:lang w:eastAsia="zh-CN"/>
              </w:rPr>
              <w:t xml:space="preserve">Set </w:t>
            </w:r>
            <m:oMath>
              <m:r>
                <w:rPr>
                  <w:rFonts w:ascii="Cambria Math" w:hAnsi="Cambria Math"/>
                </w:rPr>
                <m:t>g=0</m:t>
              </m:r>
            </m:oMath>
            <w:r w:rsidRPr="00A248A3">
              <w:rPr>
                <w:rFonts w:ascii="Times New Roman" w:hAnsi="Times New Roman"/>
              </w:rPr>
              <w:t xml:space="preserve"> – CBG index</w:t>
            </w:r>
          </w:p>
          <w:p w14:paraId="481C0772" w14:textId="77777777" w:rsidR="00817ECB" w:rsidRPr="00A248A3" w:rsidRDefault="00817ECB" w:rsidP="00A248A3">
            <w:pPr>
              <w:rPr>
                <w:rFonts w:ascii="Times New Roman" w:hAnsi="Times New Roman"/>
                <w:lang w:eastAsia="zh-CN"/>
              </w:rPr>
            </w:pPr>
            <w:r w:rsidRPr="00A248A3">
              <w:rPr>
                <w:rFonts w:ascii="Times New Roman" w:hAnsi="Times New Roman"/>
                <w:lang w:eastAsia="zh-CN"/>
              </w:rPr>
              <w:t xml:space="preserve">Set </w:t>
            </w:r>
            <m:oMath>
              <m:r>
                <w:rPr>
                  <w:rFonts w:ascii="Cambria Math" w:hAnsi="Cambria Math"/>
                </w:rPr>
                <m:t>j=0</m:t>
              </m:r>
            </m:oMath>
          </w:p>
          <w:p w14:paraId="76568C62" w14:textId="77777777" w:rsidR="00817ECB" w:rsidRPr="00A248A3" w:rsidRDefault="00817ECB" w:rsidP="00A248A3">
            <w:pPr>
              <w:pStyle w:val="B1"/>
              <w:rPr>
                <w:rFonts w:ascii="Times New Roman" w:hAnsi="Times New Roman"/>
              </w:rPr>
            </w:pPr>
            <w:r w:rsidRPr="00A248A3">
              <w:rPr>
                <w:rFonts w:ascii="Times New Roman" w:hAnsi="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1CBF5F21" w14:textId="1CC6CE42" w:rsidR="00705C41" w:rsidRPr="00A248A3" w:rsidRDefault="00705C41" w:rsidP="00A248A3">
            <w:pPr>
              <w:rPr>
                <w:rFonts w:ascii="Times New Roman" w:hAnsi="Times New Roman"/>
                <w:color w:val="FF0000"/>
                <w:lang w:eastAsia="zh-CN"/>
              </w:rPr>
            </w:pPr>
            <w:r w:rsidRPr="00A248A3">
              <w:rPr>
                <w:rFonts w:ascii="Times New Roman" w:hAnsi="Times New Roman"/>
                <w:color w:val="FF0000"/>
                <w:lang w:eastAsia="zh-CN"/>
              </w:rPr>
              <w:t xml:space="preserve">Set </w:t>
            </w:r>
            <m:oMath>
              <m:r>
                <w:rPr>
                  <w:rFonts w:ascii="Cambria Math" w:hAnsi="Cambria Math"/>
                  <w:color w:val="FF0000"/>
                </w:rPr>
                <m:t>h=0</m:t>
              </m:r>
            </m:oMath>
            <w:r w:rsidRPr="00A248A3">
              <w:rPr>
                <w:rFonts w:ascii="Times New Roman" w:hAnsi="Times New Roman"/>
                <w:color w:val="FF0000"/>
              </w:rPr>
              <w:t xml:space="preserve"> – HARQ process number :</w:t>
            </w:r>
            <w:r w:rsidRPr="00A248A3">
              <w:rPr>
                <w:rFonts w:ascii="Times New Roman" w:hAnsi="Times New Roman"/>
                <w:color w:val="FF0000"/>
                <w:lang w:eastAsia="zh-CN"/>
              </w:rPr>
              <w:t xml:space="preserve"> lower indexes correspond to lower HARQ process number </w:t>
            </w:r>
            <w:r w:rsidR="003C4E7F" w:rsidRPr="00A248A3">
              <w:rPr>
                <w:rFonts w:ascii="Times New Roman" w:hAnsi="Times New Roman"/>
                <w:color w:val="FF0000"/>
                <w:lang w:eastAsia="zh-CN"/>
              </w:rPr>
              <w:t>of</w:t>
            </w:r>
            <w:r w:rsidRPr="00A248A3">
              <w:rPr>
                <w:rFonts w:ascii="Times New Roman" w:hAnsi="Times New Roman"/>
                <w:color w:val="FF0000"/>
                <w:lang w:eastAsia="zh-CN"/>
              </w:rPr>
              <w:t xml:space="preserve"> corresponding HARQ process</w:t>
            </w:r>
            <w:r w:rsidR="003C4E7F" w:rsidRPr="00A248A3">
              <w:rPr>
                <w:rFonts w:ascii="Times New Roman" w:hAnsi="Times New Roman"/>
                <w:color w:val="FF0000"/>
                <w:lang w:eastAsia="zh-CN"/>
              </w:rPr>
              <w:t xml:space="preserve"> for serving cell </w:t>
            </w:r>
            <m:oMath>
              <m:r>
                <w:rPr>
                  <w:rFonts w:ascii="Cambria Math" w:hAnsi="Cambria Math"/>
                  <w:color w:val="FF0000"/>
                </w:rPr>
                <m:t>c</m:t>
              </m:r>
            </m:oMath>
            <w:r w:rsidR="003C4E7F" w:rsidRPr="00A248A3">
              <w:rPr>
                <w:rFonts w:ascii="Times New Roman" w:hAnsi="Times New Roman"/>
                <w:color w:val="FF0000"/>
                <w:lang w:eastAsia="zh-CN"/>
              </w:rPr>
              <w:t xml:space="preserve"> in the indicated entry in pdsch-HARQ-ACK-enhType3List if the UE is provided pdsch-HARQ-ACK-enhType3List</w:t>
            </w:r>
          </w:p>
          <w:p w14:paraId="1D2B8584" w14:textId="77777777" w:rsidR="00817ECB" w:rsidRPr="00A248A3" w:rsidRDefault="00817ECB" w:rsidP="00A248A3">
            <w:pPr>
              <w:spacing w:beforeLines="50" w:before="180" w:afterLines="50"/>
              <w:rPr>
                <w:rFonts w:ascii="Times New Roman" w:hAnsi="Times New Roman"/>
                <w:highlight w:val="yellow"/>
              </w:rPr>
            </w:pPr>
          </w:p>
          <w:p w14:paraId="1EBA24AD" w14:textId="77777777" w:rsidR="003E6ECC" w:rsidRPr="00A248A3" w:rsidRDefault="003E6ECC" w:rsidP="00A248A3">
            <w:pPr>
              <w:spacing w:beforeLines="50" w:before="180" w:afterLines="50"/>
              <w:ind w:left="171" w:firstLine="0"/>
              <w:rPr>
                <w:rFonts w:ascii="Times New Roman" w:hAnsi="Times New Roman"/>
                <w:b/>
                <w:lang w:val="en-GB" w:eastAsia="zh-CN"/>
              </w:rPr>
            </w:pPr>
            <w:bookmarkStart w:id="10" w:name="_GoBack"/>
            <w:r w:rsidRPr="00A248A3">
              <w:rPr>
                <w:rFonts w:ascii="Times New Roman" w:hAnsi="Times New Roman"/>
                <w:b/>
                <w:highlight w:val="yellow"/>
                <w:lang w:val="en-GB"/>
              </w:rPr>
              <w:t>---------------------------------------------</w:t>
            </w:r>
            <w:r w:rsidRPr="00A248A3">
              <w:rPr>
                <w:rFonts w:ascii="Times New Roman" w:hAnsi="Times New Roman"/>
                <w:b/>
                <w:highlight w:val="yellow"/>
                <w:lang w:val="en-GB" w:eastAsia="zh-CN"/>
              </w:rPr>
              <w:t>-----</w:t>
            </w:r>
            <w:r w:rsidRPr="00A248A3">
              <w:rPr>
                <w:rFonts w:ascii="Times New Roman" w:hAnsi="Times New Roman"/>
                <w:b/>
                <w:highlight w:val="yellow"/>
                <w:lang w:val="en-GB"/>
              </w:rPr>
              <w:t>------End text proposal-----------------------</w:t>
            </w:r>
            <w:r w:rsidRPr="00A248A3">
              <w:rPr>
                <w:rFonts w:ascii="Times New Roman" w:hAnsi="Times New Roman"/>
                <w:b/>
                <w:highlight w:val="yellow"/>
                <w:lang w:val="en-GB" w:eastAsia="zh-CN"/>
              </w:rPr>
              <w:t>-----</w:t>
            </w:r>
            <w:r w:rsidRPr="00A248A3">
              <w:rPr>
                <w:rFonts w:ascii="Times New Roman" w:hAnsi="Times New Roman"/>
                <w:b/>
                <w:highlight w:val="yellow"/>
                <w:lang w:val="en-GB"/>
              </w:rPr>
              <w:t>------------------------------</w:t>
            </w:r>
            <w:bookmarkEnd w:id="10"/>
          </w:p>
        </w:tc>
      </w:tr>
    </w:tbl>
    <w:p w14:paraId="1D6A9C84" w14:textId="77777777" w:rsidR="003E6ECC" w:rsidRPr="00B04CC6" w:rsidRDefault="003E6ECC" w:rsidP="00A248A3">
      <w:pPr>
        <w:spacing w:line="240" w:lineRule="auto"/>
        <w:rPr>
          <w:rFonts w:eastAsia="SimSun"/>
          <w:lang w:eastAsia="zh-CN"/>
        </w:rPr>
      </w:pPr>
    </w:p>
    <w:p w14:paraId="24350811" w14:textId="091BD759" w:rsidR="003E6ECC" w:rsidRPr="00A248A3" w:rsidRDefault="00F97B3C" w:rsidP="00A248A3">
      <w:pPr>
        <w:pStyle w:val="Doc"/>
      </w:pPr>
      <w:r>
        <w:rPr>
          <w:rFonts w:hint="eastAsia"/>
        </w:rPr>
        <w:t xml:space="preserve">In addition to this, </w:t>
      </w:r>
      <w:r>
        <w:t>the name of DCI field determining type-3 sub codebook hasn’t been aligned between 38.213 and 38.212. To align those, we also provide text proposal to rename “</w:t>
      </w:r>
      <w:r w:rsidRPr="00F97B3C">
        <w:t>Type3-subcodebook-index</w:t>
      </w:r>
      <w:r>
        <w:t>” to “</w:t>
      </w:r>
      <w:r w:rsidRPr="00ED4AF8">
        <w:rPr>
          <w:lang w:eastAsia="zh-CN"/>
        </w:rPr>
        <w:t>Enhanced Type 3 codebook indicator</w:t>
      </w:r>
      <w:r>
        <w:rPr>
          <w:lang w:eastAsia="zh-CN"/>
        </w:rPr>
        <w:t>”</w:t>
      </w:r>
    </w:p>
    <w:p w14:paraId="3B183BDC" w14:textId="7CD44904" w:rsidR="00F97B3C" w:rsidRDefault="00F97B3C" w:rsidP="00A248A3">
      <w:pPr>
        <w:pStyle w:val="proposal"/>
        <w:rPr>
          <w:lang w:val="en-GB"/>
        </w:rPr>
      </w:pPr>
      <w:r>
        <w:t>Proposal #</w:t>
      </w:r>
      <w:r w:rsidR="00A248A3">
        <w:t>5</w:t>
      </w:r>
      <w:r>
        <w:t xml:space="preserve">: </w:t>
      </w:r>
      <w:r w:rsidRPr="00B04CC6">
        <w:rPr>
          <w:lang w:val="en-GB"/>
        </w:rPr>
        <w:t>The following TP to 38.213 is endorsed for the editor’s CR:</w:t>
      </w:r>
    </w:p>
    <w:p w14:paraId="06583730" w14:textId="77777777" w:rsidR="00A248A3" w:rsidRPr="00B04CC6" w:rsidRDefault="00A248A3" w:rsidP="00A248A3">
      <w:pPr>
        <w:pStyle w:val="proposal"/>
        <w:rPr>
          <w:szCs w:val="20"/>
          <w:lang w:eastAsia="zh-CN"/>
        </w:rPr>
      </w:pPr>
    </w:p>
    <w:tbl>
      <w:tblPr>
        <w:tblStyle w:val="TableGrid31"/>
        <w:tblW w:w="0" w:type="auto"/>
        <w:tblLook w:val="04A0" w:firstRow="1" w:lastRow="0" w:firstColumn="1" w:lastColumn="0" w:noHBand="0" w:noVBand="1"/>
      </w:tblPr>
      <w:tblGrid>
        <w:gridCol w:w="9628"/>
      </w:tblGrid>
      <w:tr w:rsidR="00F97B3C" w:rsidRPr="00B04CC6" w14:paraId="42C31E06" w14:textId="77777777" w:rsidTr="008C0CC6">
        <w:tc>
          <w:tcPr>
            <w:tcW w:w="9629" w:type="dxa"/>
          </w:tcPr>
          <w:p w14:paraId="2BBD4CD3" w14:textId="77777777" w:rsidR="00F97B3C" w:rsidRPr="00A248A3" w:rsidRDefault="00F97B3C" w:rsidP="00A248A3">
            <w:pPr>
              <w:pStyle w:val="3"/>
              <w:keepNext w:val="0"/>
              <w:ind w:left="1160" w:hanging="560"/>
              <w:outlineLvl w:val="2"/>
              <w:rPr>
                <w:rFonts w:ascii="Times New Roman" w:hAnsi="Times New Roman"/>
                <w:sz w:val="28"/>
              </w:rPr>
            </w:pPr>
            <w:r w:rsidRPr="00A248A3">
              <w:rPr>
                <w:rFonts w:ascii="Times New Roman" w:hAnsi="Times New Roman"/>
                <w:sz w:val="28"/>
              </w:rPr>
              <w:t>9.1.4</w:t>
            </w:r>
            <w:r w:rsidRPr="00A248A3">
              <w:rPr>
                <w:rFonts w:ascii="Times New Roman" w:hAnsi="Times New Roman"/>
                <w:sz w:val="28"/>
              </w:rPr>
              <w:tab/>
              <w:t xml:space="preserve">Type-3 HARQ-ACK codebook determination </w:t>
            </w:r>
          </w:p>
          <w:p w14:paraId="29CF3983" w14:textId="6FCDC0B0" w:rsidR="00F97B3C" w:rsidRPr="00A248A3" w:rsidRDefault="00F97B3C" w:rsidP="00A248A3">
            <w:pPr>
              <w:spacing w:before="0" w:line="240" w:lineRule="auto"/>
              <w:ind w:left="0" w:firstLine="0"/>
              <w:jc w:val="left"/>
              <w:rPr>
                <w:rFonts w:ascii="Times New Roman" w:eastAsia="SimSun" w:hAnsi="Times New Roman"/>
                <w:lang w:val="en-GB"/>
              </w:rPr>
            </w:pPr>
            <w:r w:rsidRPr="00A248A3">
              <w:rPr>
                <w:rFonts w:ascii="Times New Roman" w:eastAsia="SimSun" w:hAnsi="Times New Roman"/>
                <w:lang w:val="en-GB" w:eastAsia="zh-CN"/>
              </w:rPr>
              <w:t xml:space="preserve">If </w:t>
            </w:r>
            <w:r w:rsidRPr="00A248A3">
              <w:rPr>
                <w:rFonts w:ascii="Times New Roman" w:eastAsia="SimSun" w:hAnsi="Times New Roman"/>
                <w:lang w:val="en-GB"/>
              </w:rPr>
              <w:t xml:space="preserve">a UE </w:t>
            </w:r>
            <w:r w:rsidRPr="00A248A3">
              <w:rPr>
                <w:rFonts w:ascii="Times New Roman" w:eastAsia="SimSun" w:hAnsi="Times New Roman"/>
                <w:lang w:val="en-GB" w:eastAsia="zh-CN"/>
              </w:rPr>
              <w:t xml:space="preserve">is provided </w:t>
            </w:r>
            <w:r w:rsidRPr="00A248A3">
              <w:rPr>
                <w:rFonts w:ascii="Times New Roman" w:eastAsia="SimSun" w:hAnsi="Times New Roman"/>
                <w:i/>
                <w:lang w:eastAsia="zh-CN"/>
              </w:rPr>
              <w:t>pdsch-HARQ-ACK-OneShotFeedback</w:t>
            </w:r>
            <w:r w:rsidRPr="00A248A3">
              <w:rPr>
                <w:rFonts w:ascii="Times New Roman" w:eastAsia="SimSun" w:hAnsi="Times New Roman"/>
                <w:iCs/>
                <w:lang w:val="en-GB"/>
              </w:rPr>
              <w:t xml:space="preserve">, </w:t>
            </w:r>
            <w:r w:rsidRPr="00A248A3">
              <w:rPr>
                <w:rFonts w:ascii="Times New Roman" w:eastAsia="SimSun" w:hAnsi="Times New Roman"/>
                <w:lang w:val="en-GB"/>
              </w:rPr>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A248A3">
              <w:rPr>
                <w:rFonts w:ascii="Times New Roman" w:eastAsia="SimSun" w:hAnsi="Times New Roman"/>
                <w:lang w:val="en-GB" w:eastAsia="zh-CN"/>
              </w:rPr>
              <w:t xml:space="preserve"> HARQ-ACK information bits, for a total number of </w:t>
            </w:r>
            <m:oMath>
              <m:sSub>
                <m:sSubPr>
                  <m:ctrlPr>
                    <w:rPr>
                      <w:rFonts w:ascii="Cambria Math" w:eastAsia="SimSun" w:hAnsi="Cambria Math"/>
                      <w:lang w:val="en-GB" w:eastAsia="zh-CN"/>
                    </w:rPr>
                  </m:ctrlPr>
                </m:sSubPr>
                <m:e>
                  <m:r>
                    <w:rPr>
                      <w:rFonts w:ascii="Cambria Math" w:eastAsia="SimSun" w:hAnsi="Cambria Math"/>
                      <w:lang w:val="en-GB" w:eastAsia="zh-CN"/>
                    </w:rPr>
                    <m:t>O</m:t>
                  </m:r>
                </m:e>
                <m:sub>
                  <m:r>
                    <w:rPr>
                      <w:rFonts w:ascii="Cambria Math" w:eastAsia="SimSun" w:hAnsi="Cambria Math"/>
                      <w:lang w:val="en-GB" w:eastAsia="zh-CN"/>
                    </w:rPr>
                    <m:t>ACK</m:t>
                  </m:r>
                </m:sub>
              </m:sSub>
            </m:oMath>
            <w:r w:rsidRPr="00A248A3">
              <w:rPr>
                <w:rFonts w:ascii="Times New Roman" w:eastAsia="SimSun" w:hAnsi="Times New Roman"/>
                <w:lang w:val="en-GB" w:eastAsia="zh-CN"/>
              </w:rPr>
              <w:t xml:space="preserve"> HARQ-ACK information bits, of</w:t>
            </w:r>
            <w:r w:rsidRPr="00A248A3">
              <w:rPr>
                <w:rFonts w:ascii="Times New Roman" w:eastAsia="SimSun" w:hAnsi="Times New Roman"/>
                <w:lang w:val="en-GB"/>
              </w:rPr>
              <w:t xml:space="preserve"> a Type-3 HARQ-ACK codebook according to the following procedure. If the UE is provided </w:t>
            </w:r>
            <w:r w:rsidRPr="00A248A3">
              <w:rPr>
                <w:rFonts w:ascii="Times New Roman" w:eastAsia="SimSun" w:hAnsi="Times New Roman"/>
                <w:i/>
                <w:iCs/>
                <w:lang w:val="en-GB"/>
              </w:rPr>
              <w:t>pdsch-HARQ-ACK-enhType3List</w:t>
            </w:r>
            <w:r w:rsidRPr="00A248A3">
              <w:rPr>
                <w:rFonts w:ascii="Times New Roman" w:eastAsia="SimSun" w:hAnsi="Times New Roman"/>
                <w:lang w:val="en-GB"/>
              </w:rPr>
              <w:t xml:space="preserve"> and a DCI format scheduling PDSCH reception and triggering the Type-3 HARQ-ACK codebook includes a </w:t>
            </w:r>
            <w:r w:rsidRPr="00A248A3">
              <w:rPr>
                <w:rFonts w:ascii="Times New Roman" w:eastAsia="SimSun" w:hAnsi="Times New Roman"/>
                <w:strike/>
                <w:color w:val="FF0000"/>
                <w:lang w:val="en-GB"/>
              </w:rPr>
              <w:t>Type3-subcodebook-index</w:t>
            </w:r>
            <w:r w:rsidR="004D120A" w:rsidRPr="00A248A3">
              <w:rPr>
                <w:rFonts w:ascii="Times New Roman" w:hAnsi="Times New Roman"/>
              </w:rPr>
              <w:t xml:space="preserve"> </w:t>
            </w:r>
            <w:r w:rsidR="004D120A" w:rsidRPr="00A248A3">
              <w:rPr>
                <w:rFonts w:ascii="Times New Roman" w:eastAsia="SimSun" w:hAnsi="Times New Roman"/>
                <w:color w:val="FF0000"/>
                <w:lang w:val="en-GB"/>
              </w:rPr>
              <w:t>Enhanced Type 3 codebook indicator</w:t>
            </w:r>
            <w:r w:rsidRPr="00A248A3">
              <w:rPr>
                <w:rFonts w:ascii="Times New Roman" w:eastAsia="SimSun" w:hAnsi="Times New Roman"/>
                <w:color w:val="FF0000"/>
                <w:lang w:val="en-GB"/>
              </w:rPr>
              <w:t xml:space="preserve"> </w:t>
            </w:r>
            <w:r w:rsidRPr="00A248A3">
              <w:rPr>
                <w:rFonts w:ascii="Times New Roman" w:eastAsia="SimSun" w:hAnsi="Times New Roman"/>
                <w:lang w:val="en-GB"/>
              </w:rPr>
              <w:t xml:space="preserve">field that provides a value for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the </w:t>
            </w:r>
            <w:r w:rsidRPr="00A248A3">
              <w:rPr>
                <w:rFonts w:ascii="Times New Roman" w:eastAsia="SimSun" w:hAnsi="Times New Roman"/>
                <w:lang w:val="en-GB"/>
              </w:rPr>
              <w:lastRenderedPageBreak/>
              <w:t xml:space="preserve">UE determines a number of indicated serving cells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cells</m:t>
                  </m:r>
                </m:sub>
                <m:sup>
                  <m:r>
                    <m:rPr>
                      <m:sty m:val="p"/>
                    </m:rPr>
                    <w:rPr>
                      <w:rFonts w:ascii="Cambria Math" w:eastAsia="SimSun" w:hAnsi="Cambria Math"/>
                      <w:lang w:val="en-GB"/>
                    </w:rPr>
                    <m:t>DL,ind</m:t>
                  </m:r>
                </m:sup>
              </m:sSubSup>
            </m:oMath>
            <w:r w:rsidRPr="00A248A3">
              <w:rPr>
                <w:rFonts w:ascii="Times New Roman" w:eastAsia="SimSun" w:hAnsi="Times New Roman"/>
                <w:lang w:val="en-GB"/>
              </w:rPr>
              <w:t xml:space="preserve"> and a number of indicated HARQ processes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HARQ,</m:t>
                  </m:r>
                  <m:r>
                    <w:rPr>
                      <w:rFonts w:ascii="Cambria Math" w:eastAsia="SimSun" w:hAnsi="Cambria Math"/>
                      <w:lang w:val="en-GB"/>
                    </w:rPr>
                    <m:t>c</m:t>
                  </m:r>
                </m:sub>
                <m:sup>
                  <m:r>
                    <m:rPr>
                      <m:sty m:val="p"/>
                    </m:rPr>
                    <w:rPr>
                      <w:rFonts w:ascii="Cambria Math" w:eastAsia="SimSun" w:hAnsi="Cambria Math"/>
                      <w:lang w:val="en-GB"/>
                    </w:rPr>
                    <m:t>DL,ind</m:t>
                  </m:r>
                </m:sup>
              </m:sSubSup>
            </m:oMath>
            <w:r w:rsidRPr="00A248A3">
              <w:rPr>
                <w:rFonts w:ascii="Times New Roman" w:eastAsia="SimSun" w:hAnsi="Times New Roman"/>
                <w:lang w:val="en-GB"/>
              </w:rPr>
              <w:t xml:space="preserve"> for each indicated serving cell </w:t>
            </w:r>
            <m:oMath>
              <m:r>
                <w:rPr>
                  <w:rFonts w:ascii="Cambria Math" w:eastAsia="SimSun" w:hAnsi="Cambria Math"/>
                  <w:lang w:val="en-GB"/>
                </w:rPr>
                <m:t>c</m:t>
              </m:r>
            </m:oMath>
            <w:r w:rsidRPr="00A248A3">
              <w:rPr>
                <w:rFonts w:ascii="Times New Roman" w:eastAsia="SimSun" w:hAnsi="Times New Roman"/>
                <w:lang w:val="en-GB"/>
              </w:rPr>
              <w:t xml:space="preserve"> from the entry in </w:t>
            </w:r>
            <w:r w:rsidRPr="00A248A3">
              <w:rPr>
                <w:rFonts w:ascii="Times New Roman" w:eastAsia="SimSun" w:hAnsi="Times New Roman"/>
                <w:i/>
                <w:iCs/>
                <w:lang w:val="en-GB"/>
              </w:rPr>
              <w:t>pdsch-HARQ-ACK-enhType3List</w:t>
            </w:r>
            <w:r w:rsidRPr="00A248A3">
              <w:rPr>
                <w:rFonts w:ascii="Times New Roman" w:eastAsia="SimSun" w:hAnsi="Times New Roman"/>
                <w:lang w:val="en-GB"/>
              </w:rPr>
              <w:t xml:space="preserve"> corresponding to the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value. If the DCI format does not include the </w:t>
            </w:r>
            <w:r w:rsidRPr="00A248A3">
              <w:rPr>
                <w:rFonts w:ascii="Times New Roman" w:eastAsia="SimSun" w:hAnsi="Times New Roman"/>
                <w:strike/>
                <w:color w:val="FF0000"/>
                <w:lang w:val="en-GB"/>
              </w:rPr>
              <w:t>Type3-subcodebook-index</w:t>
            </w:r>
            <w:r w:rsidR="004D120A" w:rsidRPr="00A248A3">
              <w:rPr>
                <w:rFonts w:ascii="Times New Roman" w:eastAsia="SimSun" w:hAnsi="Times New Roman"/>
                <w:color w:val="FF0000"/>
                <w:lang w:val="en-GB"/>
              </w:rPr>
              <w:t xml:space="preserve"> Enhanced Type 3 codebook indicator</w:t>
            </w:r>
            <w:r w:rsidRPr="00A248A3">
              <w:rPr>
                <w:rFonts w:ascii="Times New Roman" w:eastAsia="SimSun" w:hAnsi="Times New Roman"/>
                <w:color w:val="FF0000"/>
                <w:lang w:val="en-GB"/>
              </w:rPr>
              <w:t xml:space="preserve"> </w:t>
            </w:r>
            <w:r w:rsidRPr="00A248A3">
              <w:rPr>
                <w:rFonts w:ascii="Times New Roman" w:eastAsia="SimSun" w:hAnsi="Times New Roman"/>
                <w:lang w:val="en-GB"/>
              </w:rPr>
              <w:t xml:space="preserve">field, the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value is zero.</w:t>
            </w:r>
          </w:p>
          <w:p w14:paraId="187D1E59" w14:textId="77777777" w:rsidR="00F97B3C" w:rsidRPr="00A248A3" w:rsidRDefault="00F97B3C" w:rsidP="00A248A3">
            <w:pPr>
              <w:spacing w:before="180" w:after="0"/>
              <w:ind w:left="1138" w:hanging="1138"/>
              <w:jc w:val="center"/>
              <w:outlineLvl w:val="1"/>
              <w:rPr>
                <w:rFonts w:ascii="Times New Roman" w:hAnsi="Times New Roman"/>
                <w:noProof/>
                <w:color w:val="FF0000"/>
                <w:sz w:val="22"/>
                <w:szCs w:val="18"/>
                <w:lang w:eastAsia="zh-CN"/>
              </w:rPr>
            </w:pPr>
            <w:r w:rsidRPr="00A248A3">
              <w:rPr>
                <w:rFonts w:ascii="Times New Roman" w:hAnsi="Times New Roman"/>
                <w:noProof/>
                <w:color w:val="FF0000"/>
                <w:sz w:val="22"/>
                <w:szCs w:val="18"/>
                <w:lang w:eastAsia="zh-CN"/>
              </w:rPr>
              <w:t>*** Unchanged text is omitted ***</w:t>
            </w:r>
          </w:p>
          <w:p w14:paraId="6FA0AC84" w14:textId="77777777" w:rsidR="00F97B3C" w:rsidRPr="00A248A3" w:rsidRDefault="00F97B3C" w:rsidP="00A248A3">
            <w:pPr>
              <w:spacing w:before="180" w:after="0"/>
              <w:ind w:left="1138" w:hanging="1138"/>
              <w:jc w:val="center"/>
              <w:outlineLvl w:val="1"/>
              <w:rPr>
                <w:rFonts w:ascii="Times New Roman" w:hAnsi="Times New Roman"/>
                <w:noProof/>
                <w:color w:val="FF0000"/>
                <w:sz w:val="22"/>
                <w:szCs w:val="18"/>
                <w:lang w:eastAsia="zh-CN"/>
              </w:rPr>
            </w:pPr>
          </w:p>
          <w:p w14:paraId="05675F90" w14:textId="61AA2F07" w:rsidR="00F97B3C" w:rsidRPr="00A248A3" w:rsidRDefault="00F97B3C" w:rsidP="00A248A3">
            <w:pPr>
              <w:spacing w:before="0" w:line="240" w:lineRule="auto"/>
              <w:ind w:left="0" w:firstLine="0"/>
              <w:jc w:val="left"/>
              <w:rPr>
                <w:rFonts w:ascii="Times New Roman" w:eastAsia="SimSun" w:hAnsi="Times New Roman"/>
                <w:lang w:val="en-GB"/>
              </w:rPr>
            </w:pPr>
            <w:r w:rsidRPr="00A248A3">
              <w:rPr>
                <w:rFonts w:ascii="Times New Roman" w:eastAsia="SimSun" w:hAnsi="Times New Roman"/>
                <w:lang w:val="en-GB"/>
              </w:rPr>
              <w:t xml:space="preserve">the DCI format provides a request for a Type-3 HARQ-ACK codebook report and does not schedule a PDSCH reception. If the UE is provided </w:t>
            </w:r>
            <w:r w:rsidRPr="00A248A3">
              <w:rPr>
                <w:rFonts w:ascii="Times New Roman" w:eastAsia="SimSun" w:hAnsi="Times New Roman"/>
                <w:i/>
                <w:iCs/>
                <w:lang w:val="en-GB"/>
              </w:rPr>
              <w:t>pdsch-HARQ-ACK-enhType3List</w:t>
            </w:r>
            <w:r w:rsidRPr="00A248A3">
              <w:rPr>
                <w:rFonts w:ascii="Times New Roman" w:eastAsia="SimSun" w:hAnsi="Times New Roman"/>
                <w:lang w:val="en-GB"/>
              </w:rPr>
              <w:t xml:space="preserve"> and the DCI format includes a </w:t>
            </w:r>
            <w:r w:rsidRPr="00A248A3">
              <w:rPr>
                <w:rFonts w:ascii="Times New Roman" w:eastAsia="SimSun" w:hAnsi="Times New Roman"/>
                <w:strike/>
                <w:color w:val="FF0000"/>
                <w:lang w:val="en-GB"/>
              </w:rPr>
              <w:t>Type3-subcodebook-index</w:t>
            </w:r>
            <w:r w:rsidR="004D120A" w:rsidRPr="00A248A3">
              <w:rPr>
                <w:rFonts w:ascii="Times New Roman" w:eastAsia="SimSun" w:hAnsi="Times New Roman"/>
                <w:color w:val="FF0000"/>
                <w:lang w:val="en-GB"/>
              </w:rPr>
              <w:t xml:space="preserve"> Enhanced Type 3 codebook indicator</w:t>
            </w:r>
            <w:r w:rsidRPr="00A248A3">
              <w:rPr>
                <w:rFonts w:ascii="Times New Roman" w:eastAsia="SimSun" w:hAnsi="Times New Roman"/>
                <w:color w:val="FF0000"/>
                <w:lang w:val="en-GB"/>
              </w:rPr>
              <w:t xml:space="preserve"> </w:t>
            </w:r>
            <w:r w:rsidRPr="00A248A3">
              <w:rPr>
                <w:rFonts w:ascii="Times New Roman" w:eastAsia="SimSun" w:hAnsi="Times New Roman"/>
                <w:lang w:val="en-GB"/>
              </w:rPr>
              <w:t xml:space="preserve">field that provides a value for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the UE determines a number of indicated serving cells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cells</m:t>
                  </m:r>
                </m:sub>
                <m:sup>
                  <m:r>
                    <m:rPr>
                      <m:sty m:val="p"/>
                    </m:rPr>
                    <w:rPr>
                      <w:rFonts w:ascii="Cambria Math" w:eastAsia="SimSun" w:hAnsi="Cambria Math"/>
                      <w:lang w:val="en-GB"/>
                    </w:rPr>
                    <m:t>DL,ind</m:t>
                  </m:r>
                </m:sup>
              </m:sSubSup>
            </m:oMath>
            <w:r w:rsidRPr="00A248A3">
              <w:rPr>
                <w:rFonts w:ascii="Times New Roman" w:eastAsia="SimSun" w:hAnsi="Times New Roman"/>
                <w:lang w:val="en-GB"/>
              </w:rPr>
              <w:t xml:space="preserve"> and a number of indicated HARQ processes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HARQ,</m:t>
                  </m:r>
                  <m:r>
                    <w:rPr>
                      <w:rFonts w:ascii="Cambria Math" w:eastAsia="SimSun" w:hAnsi="Cambria Math"/>
                      <w:lang w:val="en-GB"/>
                    </w:rPr>
                    <m:t>c</m:t>
                  </m:r>
                </m:sub>
                <m:sup>
                  <m:r>
                    <m:rPr>
                      <m:sty m:val="p"/>
                    </m:rPr>
                    <w:rPr>
                      <w:rFonts w:ascii="Cambria Math" w:eastAsia="SimSun" w:hAnsi="Cambria Math"/>
                      <w:lang w:val="en-GB"/>
                    </w:rPr>
                    <m:t>DL,ind</m:t>
                  </m:r>
                </m:sup>
              </m:sSubSup>
            </m:oMath>
            <w:r w:rsidRPr="00A248A3">
              <w:rPr>
                <w:rFonts w:ascii="Times New Roman" w:eastAsia="SimSun" w:hAnsi="Times New Roman"/>
                <w:lang w:val="en-GB"/>
              </w:rPr>
              <w:t xml:space="preserve"> for each indicated serving cell </w:t>
            </w:r>
            <m:oMath>
              <m:r>
                <w:rPr>
                  <w:rFonts w:ascii="Cambria Math" w:eastAsia="SimSun" w:hAnsi="Cambria Math"/>
                  <w:lang w:val="en-GB"/>
                </w:rPr>
                <m:t>c</m:t>
              </m:r>
            </m:oMath>
            <w:r w:rsidRPr="00A248A3">
              <w:rPr>
                <w:rFonts w:ascii="Times New Roman" w:eastAsia="SimSun" w:hAnsi="Times New Roman"/>
                <w:lang w:val="en-GB"/>
              </w:rPr>
              <w:t xml:space="preserve"> from the entry in </w:t>
            </w:r>
            <w:r w:rsidRPr="00A248A3">
              <w:rPr>
                <w:rFonts w:ascii="Times New Roman" w:eastAsia="SimSun" w:hAnsi="Times New Roman"/>
                <w:i/>
                <w:iCs/>
                <w:lang w:val="en-GB"/>
              </w:rPr>
              <w:t>pdsch-HARQ-ACK-enhType3List</w:t>
            </w:r>
            <w:r w:rsidRPr="00A248A3">
              <w:rPr>
                <w:rFonts w:ascii="Times New Roman" w:eastAsia="SimSun" w:hAnsi="Times New Roman"/>
                <w:lang w:val="en-GB"/>
              </w:rPr>
              <w:t xml:space="preserve"> corresponding to the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value. If the DCI format does not include the </w:t>
            </w:r>
            <w:r w:rsidRPr="00A248A3">
              <w:rPr>
                <w:rFonts w:ascii="Times New Roman" w:eastAsia="SimSun" w:hAnsi="Times New Roman"/>
                <w:strike/>
                <w:color w:val="FF0000"/>
                <w:lang w:val="en-GB"/>
              </w:rPr>
              <w:t>Type3-subcodebook-index</w:t>
            </w:r>
            <w:r w:rsidR="004D120A" w:rsidRPr="00A248A3">
              <w:rPr>
                <w:rFonts w:ascii="Times New Roman" w:eastAsia="SimSun" w:hAnsi="Times New Roman"/>
                <w:color w:val="FF0000"/>
                <w:lang w:val="en-GB"/>
              </w:rPr>
              <w:t xml:space="preserve"> Enhanced Type 3 codebook indicator</w:t>
            </w:r>
            <w:r w:rsidRPr="00A248A3">
              <w:rPr>
                <w:rFonts w:ascii="Times New Roman" w:eastAsia="SimSun" w:hAnsi="Times New Roman"/>
                <w:color w:val="FF0000"/>
                <w:lang w:val="en-GB"/>
              </w:rPr>
              <w:t xml:space="preserve"> </w:t>
            </w:r>
            <w:r w:rsidRPr="00A248A3">
              <w:rPr>
                <w:rFonts w:ascii="Times New Roman" w:eastAsia="SimSun" w:hAnsi="Times New Roman"/>
                <w:lang w:val="en-GB"/>
              </w:rPr>
              <w:t xml:space="preserve">field, the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value is provided by the value of MCS field in the DCI format. </w:t>
            </w:r>
            <w:r w:rsidRPr="00A248A3">
              <w:rPr>
                <w:rFonts w:ascii="Times New Roman" w:eastAsia="DengXian" w:hAnsi="Times New Roman"/>
                <w:lang w:val="en-GB" w:eastAsia="zh-CN"/>
              </w:rPr>
              <w:t xml:space="preserve">The UE is expected to provide HARQ-ACK information in response to the request for the Type-3 HARQ-ACK codebook after </w:t>
            </w:r>
            <m:oMath>
              <m:r>
                <w:rPr>
                  <w:rFonts w:ascii="Cambria Math" w:eastAsia="SimSun" w:hAnsi="Cambria Math"/>
                  <w:lang w:val="en-GB"/>
                </w:rPr>
                <m:t>N</m:t>
              </m:r>
            </m:oMath>
            <w:r w:rsidRPr="00A248A3">
              <w:rPr>
                <w:rFonts w:ascii="Times New Roman" w:eastAsia="SimSun" w:hAnsi="Times New Roman"/>
                <w:lang w:val="en-GB"/>
              </w:rPr>
              <w:t xml:space="preserve"> symbols from the last symbol of a PDCCH providing the DCI format, where the value of </w:t>
            </w:r>
            <m:oMath>
              <m:r>
                <w:rPr>
                  <w:rFonts w:ascii="Cambria Math" w:eastAsia="SimSun" w:hAnsi="Cambria Math"/>
                  <w:lang w:val="en-GB"/>
                </w:rPr>
                <m:t>N</m:t>
              </m:r>
            </m:oMath>
            <w:r w:rsidRPr="00A248A3">
              <w:rPr>
                <w:rFonts w:ascii="Times New Roman" w:eastAsia="SimSun" w:hAnsi="Times New Roman"/>
                <w:lang w:val="en-GB"/>
              </w:rPr>
              <w:t xml:space="preserve"> for </w:t>
            </w:r>
            <m:oMath>
              <m:r>
                <w:rPr>
                  <w:rFonts w:ascii="Cambria Math" w:eastAsia="SimSun" w:hAnsi="Cambria Math"/>
                  <w:lang w:val="en-GB"/>
                </w:rPr>
                <m:t>μ=0,1,2</m:t>
              </m:r>
            </m:oMath>
            <w:r w:rsidRPr="00A248A3">
              <w:rPr>
                <w:rFonts w:ascii="Times New Roman" w:eastAsia="SimSun" w:hAnsi="Times New Roman"/>
                <w:lang w:val="en-GB"/>
              </w:rPr>
              <w:t xml:space="preserve"> is provided in clause 10.2 by replacing "SPS PDSCH release" with "DCI format". </w:t>
            </w:r>
          </w:p>
          <w:p w14:paraId="3E183C03" w14:textId="77777777" w:rsidR="00F97B3C" w:rsidRPr="00A248A3" w:rsidRDefault="00F97B3C" w:rsidP="00A248A3">
            <w:pPr>
              <w:spacing w:before="0" w:line="240" w:lineRule="auto"/>
              <w:ind w:left="0" w:firstLine="0"/>
              <w:jc w:val="left"/>
              <w:rPr>
                <w:rFonts w:ascii="Times New Roman" w:hAnsi="Times New Roman"/>
                <w:b/>
                <w:lang w:val="en-GB" w:eastAsia="zh-CN"/>
              </w:rPr>
            </w:pPr>
            <w:r w:rsidRPr="00A248A3">
              <w:rPr>
                <w:rFonts w:ascii="Times New Roman" w:eastAsia="SimSun" w:hAnsi="Times New Roman"/>
                <w:b/>
                <w:highlight w:val="yellow"/>
                <w:lang w:val="en-GB"/>
              </w:rPr>
              <w:t>---------------------------------------------</w:t>
            </w:r>
            <w:r w:rsidRPr="00A248A3">
              <w:rPr>
                <w:rFonts w:ascii="Times New Roman" w:eastAsia="SimSun" w:hAnsi="Times New Roman"/>
                <w:b/>
                <w:highlight w:val="yellow"/>
                <w:lang w:val="en-GB" w:eastAsia="zh-CN"/>
              </w:rPr>
              <w:t>-----</w:t>
            </w:r>
            <w:r w:rsidRPr="00A248A3">
              <w:rPr>
                <w:rFonts w:ascii="Times New Roman" w:eastAsia="SimSun" w:hAnsi="Times New Roman"/>
                <w:b/>
                <w:highlight w:val="yellow"/>
                <w:lang w:val="en-GB"/>
              </w:rPr>
              <w:t>------</w:t>
            </w:r>
            <w:r w:rsidRPr="00A248A3">
              <w:rPr>
                <w:rFonts w:ascii="Times New Roman" w:hAnsi="Times New Roman"/>
                <w:b/>
                <w:highlight w:val="yellow"/>
                <w:lang w:val="en-GB"/>
              </w:rPr>
              <w:t>End text proposal-----------------------</w:t>
            </w:r>
            <w:r w:rsidRPr="00A248A3">
              <w:rPr>
                <w:rFonts w:ascii="Times New Roman" w:hAnsi="Times New Roman"/>
                <w:b/>
                <w:highlight w:val="yellow"/>
                <w:lang w:val="en-GB" w:eastAsia="zh-CN"/>
              </w:rPr>
              <w:t>-----</w:t>
            </w:r>
            <w:r w:rsidRPr="00A248A3">
              <w:rPr>
                <w:rFonts w:ascii="Times New Roman" w:hAnsi="Times New Roman"/>
                <w:b/>
                <w:highlight w:val="yellow"/>
                <w:lang w:val="en-GB"/>
              </w:rPr>
              <w:t>------------------------------</w:t>
            </w:r>
          </w:p>
        </w:tc>
      </w:tr>
    </w:tbl>
    <w:p w14:paraId="5A243BD5" w14:textId="77777777" w:rsidR="00F97B3C" w:rsidRDefault="00F97B3C" w:rsidP="001F6F6C">
      <w:pPr>
        <w:pStyle w:val="Doc"/>
        <w:ind w:firstLineChars="0"/>
      </w:pPr>
    </w:p>
    <w:p w14:paraId="2CD89F90" w14:textId="77777777" w:rsidR="00270818" w:rsidRPr="001F6F6C" w:rsidRDefault="00270818" w:rsidP="00B057AD">
      <w:pPr>
        <w:pStyle w:val="1"/>
      </w:pPr>
      <w:r w:rsidRPr="001F6F6C">
        <w:t>Conclusions</w:t>
      </w:r>
    </w:p>
    <w:p w14:paraId="0C4E32CD" w14:textId="429E4EC3" w:rsidR="007F6C93" w:rsidRPr="001F6F6C" w:rsidRDefault="0052000E" w:rsidP="00216A23">
      <w:pPr>
        <w:pStyle w:val="Doc"/>
      </w:pPr>
      <w:r w:rsidRPr="001F6F6C">
        <w:t xml:space="preserve">In this contribution, </w:t>
      </w:r>
      <w:r w:rsidR="005E3691">
        <w:t>remaining issues on</w:t>
      </w:r>
      <w:r w:rsidR="005E3691" w:rsidRPr="001F6F6C">
        <w:t xml:space="preserve"> </w:t>
      </w:r>
      <w:r w:rsidR="005E3691">
        <w:t>HARQ-ACK</w:t>
      </w:r>
      <w:r w:rsidR="005E3691" w:rsidRPr="001F6F6C">
        <w:t xml:space="preserve"> </w:t>
      </w:r>
      <w:r w:rsidR="007A55DC" w:rsidRPr="001F6F6C">
        <w:t>feedback enhancement</w:t>
      </w:r>
      <w:r w:rsidR="00A04E72" w:rsidRPr="001F6F6C">
        <w:t>s</w:t>
      </w:r>
      <w:r w:rsidR="007A55DC" w:rsidRPr="001F6F6C">
        <w:t xml:space="preserve"> </w:t>
      </w:r>
      <w:r w:rsidR="00A6216B" w:rsidRPr="001F6F6C">
        <w:t>for URLLC</w:t>
      </w:r>
      <w:r w:rsidR="00313021" w:rsidRPr="001F6F6C">
        <w:t xml:space="preserve"> were discussed</w:t>
      </w:r>
      <w:r w:rsidR="0091245C" w:rsidRPr="001F6F6C">
        <w:t xml:space="preserve">, </w:t>
      </w:r>
      <w:r w:rsidR="00BC0709" w:rsidRPr="001F6F6C">
        <w:t>and the followings are proposed.</w:t>
      </w:r>
    </w:p>
    <w:p w14:paraId="5362E9D7" w14:textId="77777777" w:rsidR="00A248A3" w:rsidRDefault="00A248A3" w:rsidP="00A248A3">
      <w:pPr>
        <w:pStyle w:val="proposal"/>
      </w:pPr>
      <w:r>
        <w:t xml:space="preserve">Proposal #1: </w:t>
      </w:r>
      <w:r w:rsidRPr="003D66D3">
        <w:t xml:space="preserve">For semi-static PUCCH cell switching, </w:t>
      </w:r>
      <w:r>
        <w:t xml:space="preserve">Adopt Alt. 2 as a baseline. </w:t>
      </w:r>
    </w:p>
    <w:p w14:paraId="14B1AEC8" w14:textId="77777777" w:rsidR="00A248A3" w:rsidRDefault="00A248A3" w:rsidP="00A248A3">
      <w:pPr>
        <w:pStyle w:val="proposal"/>
        <w:numPr>
          <w:ilvl w:val="0"/>
          <w:numId w:val="46"/>
        </w:numPr>
      </w:pPr>
      <w:r>
        <w:rPr>
          <w:rFonts w:hint="eastAsia"/>
        </w:rPr>
        <w:t xml:space="preserve">Among Alt. 2A/B/C, down-select one until RAN1#109-e. </w:t>
      </w:r>
    </w:p>
    <w:p w14:paraId="7F8AE1AE" w14:textId="77777777" w:rsidR="00A248A3" w:rsidRDefault="00A248A3" w:rsidP="00A248A3">
      <w:pPr>
        <w:pStyle w:val="proposal"/>
      </w:pPr>
      <w:r>
        <w:t xml:space="preserve">Proposal #2: </w:t>
      </w:r>
      <w:r w:rsidRPr="003D66D3">
        <w:t xml:space="preserve">For </w:t>
      </w:r>
      <w:r>
        <w:t>dynamic PUCCH cell switching and PUCCH repetitions, indicated PUCCH cell applies to all repetition.</w:t>
      </w:r>
    </w:p>
    <w:p w14:paraId="0E00C4CD" w14:textId="77777777" w:rsidR="00A248A3" w:rsidRDefault="00A248A3" w:rsidP="00A248A3">
      <w:pPr>
        <w:pStyle w:val="proposal"/>
        <w:numPr>
          <w:ilvl w:val="0"/>
          <w:numId w:val="53"/>
        </w:numPr>
      </w:pPr>
      <w:r>
        <w:rPr>
          <w:rFonts w:hint="eastAsia"/>
        </w:rPr>
        <w:t xml:space="preserve">All repetitions have same target PUCCH cell </w:t>
      </w:r>
      <w:r>
        <w:t xml:space="preserve">so that </w:t>
      </w:r>
      <w:r w:rsidRPr="003219CF">
        <w:t>a PUCCH repetition transmission on a different target PUCCH cell from the PUCCH cell of the first PUCCH repetition is not supported</w:t>
      </w:r>
      <w:r>
        <w:t xml:space="preserve">. </w:t>
      </w:r>
    </w:p>
    <w:p w14:paraId="4E8AB839" w14:textId="77777777" w:rsidR="00A248A3" w:rsidRPr="00A248A3" w:rsidRDefault="00A248A3" w:rsidP="00A248A3">
      <w:pPr>
        <w:pStyle w:val="proposal"/>
        <w:rPr>
          <w:rFonts w:hint="eastAsia"/>
        </w:rPr>
      </w:pPr>
    </w:p>
    <w:p w14:paraId="3ACA550C" w14:textId="77777777" w:rsidR="00A248A3" w:rsidRDefault="00A248A3" w:rsidP="00A248A3">
      <w:pPr>
        <w:pStyle w:val="proposal"/>
      </w:pPr>
      <w:r>
        <w:t xml:space="preserve">Proposal #3: </w:t>
      </w:r>
      <w:r w:rsidRPr="003D66D3">
        <w:t xml:space="preserve">For </w:t>
      </w:r>
      <w:r>
        <w:t>semi-static PUCCH cell switching and PUCCH repetitions,</w:t>
      </w:r>
      <w:r w:rsidRPr="00A01F99">
        <w:rPr>
          <w:lang w:val="en-GB"/>
        </w:rPr>
        <w:t xml:space="preserve"> </w:t>
      </w:r>
      <w:r>
        <w:rPr>
          <w:lang w:val="en-GB"/>
        </w:rPr>
        <w:t>i</w:t>
      </w:r>
      <w:r>
        <w:rPr>
          <w:rFonts w:hint="eastAsia"/>
          <w:lang w:val="en-GB"/>
        </w:rPr>
        <w:t xml:space="preserve">f </w:t>
      </w:r>
      <w:r>
        <w:rPr>
          <w:lang w:val="en-GB"/>
        </w:rPr>
        <w:t xml:space="preserve">Alt. 1 is supported additionally to Alt. 2, </w:t>
      </w:r>
      <w:r>
        <w:t xml:space="preserve">Alt. 1 is limited only when PUCCH cells have the </w:t>
      </w:r>
      <w:r>
        <w:rPr>
          <w:lang w:val="en-GB"/>
        </w:rPr>
        <w:t xml:space="preserve">same subcarrier spacing. </w:t>
      </w:r>
    </w:p>
    <w:p w14:paraId="7F2D8E3D" w14:textId="77777777" w:rsidR="00A248A3" w:rsidRDefault="00A248A3" w:rsidP="00A248A3">
      <w:pPr>
        <w:pStyle w:val="proposal"/>
        <w:rPr>
          <w:lang w:val="en-GB"/>
        </w:rPr>
      </w:pPr>
      <w:r>
        <w:t xml:space="preserve">Proposal #4: </w:t>
      </w:r>
      <w:r w:rsidRPr="00B04CC6">
        <w:rPr>
          <w:lang w:val="en-GB"/>
        </w:rPr>
        <w:t>The following TP to 38.213 is endorsed for the editor’s CR:</w:t>
      </w:r>
    </w:p>
    <w:p w14:paraId="1BB91979" w14:textId="77777777" w:rsidR="00A248A3" w:rsidRPr="00B04CC6" w:rsidRDefault="00A248A3" w:rsidP="00A248A3">
      <w:pPr>
        <w:pStyle w:val="proposal"/>
        <w:rPr>
          <w:lang w:eastAsia="zh-CN"/>
        </w:rPr>
      </w:pPr>
    </w:p>
    <w:tbl>
      <w:tblPr>
        <w:tblStyle w:val="TableGrid31"/>
        <w:tblW w:w="0" w:type="auto"/>
        <w:tblLook w:val="04A0" w:firstRow="1" w:lastRow="0" w:firstColumn="1" w:lastColumn="0" w:noHBand="0" w:noVBand="1"/>
      </w:tblPr>
      <w:tblGrid>
        <w:gridCol w:w="9628"/>
      </w:tblGrid>
      <w:tr w:rsidR="00A248A3" w:rsidRPr="00B04CC6" w14:paraId="25A6DC91" w14:textId="77777777" w:rsidTr="008C0CC6">
        <w:tc>
          <w:tcPr>
            <w:tcW w:w="9629" w:type="dxa"/>
          </w:tcPr>
          <w:p w14:paraId="2712F167" w14:textId="77777777" w:rsidR="00A248A3" w:rsidRPr="00A248A3" w:rsidRDefault="00A248A3" w:rsidP="008C0CC6">
            <w:pPr>
              <w:pStyle w:val="3"/>
              <w:keepNext w:val="0"/>
              <w:ind w:left="1080" w:hanging="480"/>
              <w:outlineLvl w:val="2"/>
              <w:rPr>
                <w:rFonts w:ascii="Times New Roman" w:hAnsi="Times New Roman"/>
                <w:sz w:val="24"/>
              </w:rPr>
            </w:pPr>
            <w:r w:rsidRPr="00A248A3">
              <w:rPr>
                <w:rFonts w:ascii="Times New Roman" w:hAnsi="Times New Roman"/>
                <w:sz w:val="24"/>
              </w:rPr>
              <w:t>9.1.4</w:t>
            </w:r>
            <w:r w:rsidRPr="00A248A3">
              <w:rPr>
                <w:rFonts w:ascii="Times New Roman" w:hAnsi="Times New Roman"/>
                <w:sz w:val="24"/>
              </w:rPr>
              <w:tab/>
              <w:t xml:space="preserve">Type-3 HARQ-ACK codebook determination </w:t>
            </w:r>
          </w:p>
          <w:p w14:paraId="1CC3C9F9" w14:textId="77777777" w:rsidR="00A248A3" w:rsidRPr="00A248A3" w:rsidRDefault="00A248A3" w:rsidP="008C0CC6">
            <w:pPr>
              <w:ind w:left="171" w:firstLine="396"/>
              <w:rPr>
                <w:rFonts w:ascii="Times New Roman" w:hAnsi="Times New Roman"/>
              </w:rPr>
            </w:pPr>
            <w:r w:rsidRPr="00A248A3">
              <w:rPr>
                <w:rFonts w:ascii="Times New Roman" w:hAnsi="Times New Roman"/>
                <w:lang w:eastAsia="zh-CN"/>
              </w:rPr>
              <w:t xml:space="preserve">If </w:t>
            </w:r>
            <w:r w:rsidRPr="00A248A3">
              <w:rPr>
                <w:rFonts w:ascii="Times New Roman" w:hAnsi="Times New Roman"/>
              </w:rPr>
              <w:t xml:space="preserve">a UE </w:t>
            </w:r>
            <w:r w:rsidRPr="00A248A3">
              <w:rPr>
                <w:rFonts w:ascii="Times New Roman" w:hAnsi="Times New Roman"/>
                <w:lang w:eastAsia="zh-CN"/>
              </w:rPr>
              <w:t xml:space="preserve">is provided </w:t>
            </w:r>
            <w:r w:rsidRPr="00A248A3">
              <w:rPr>
                <w:rFonts w:ascii="Times New Roman" w:hAnsi="Times New Roman"/>
                <w:i/>
                <w:lang w:eastAsia="zh-CN"/>
              </w:rPr>
              <w:t>pdsch-HARQ-ACK-OneShotFeedback</w:t>
            </w:r>
            <w:r w:rsidRPr="00A248A3">
              <w:rPr>
                <w:rFonts w:ascii="Times New Roman" w:hAnsi="Times New Roman"/>
                <w:iCs/>
              </w:rPr>
              <w:t xml:space="preserve">, </w:t>
            </w:r>
            <w:r w:rsidRPr="00A248A3">
              <w:rPr>
                <w:rFonts w:ascii="Times New Roman" w:hAnsi="Times New Roman"/>
              </w:rPr>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A248A3">
              <w:rPr>
                <w:rFonts w:ascii="Times New Roman" w:hAnsi="Times New Roman"/>
                <w:lang w:eastAsia="zh-CN"/>
              </w:rPr>
              <w:t xml:space="preserve"> HARQ-ACK information bits, for a total number of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A248A3">
              <w:rPr>
                <w:rFonts w:ascii="Times New Roman" w:hAnsi="Times New Roman"/>
                <w:lang w:eastAsia="zh-CN"/>
              </w:rPr>
              <w:t xml:space="preserve"> HARQ-ACK information bits, of</w:t>
            </w:r>
            <w:r w:rsidRPr="00A248A3">
              <w:rPr>
                <w:rFonts w:ascii="Times New Roman" w:hAnsi="Times New Roman"/>
              </w:rPr>
              <w:t xml:space="preserve"> a Type-3 HARQ-ACK codebook according to the following procedure. If the UE is provided </w:t>
            </w:r>
            <w:r w:rsidRPr="00A248A3">
              <w:rPr>
                <w:rFonts w:ascii="Times New Roman" w:hAnsi="Times New Roman"/>
                <w:i/>
                <w:iCs/>
              </w:rPr>
              <w:t>pdsch-HARQ-ACK-enhType3List</w:t>
            </w:r>
            <w:r w:rsidRPr="00A248A3">
              <w:rPr>
                <w:rFonts w:ascii="Times New Roman" w:hAnsi="Times New Roman"/>
              </w:rPr>
              <w:t xml:space="preserve"> and a DCI format scheduling PDSCH reception and triggering the Type-3 HARQ-ACK codebook includes a Type3-subcodebook-index field that provides a value for </w:t>
            </w:r>
            <w:r w:rsidRPr="00A248A3">
              <w:rPr>
                <w:rFonts w:ascii="Times New Roman" w:hAnsi="Times New Roman"/>
                <w:i/>
                <w:iCs/>
              </w:rPr>
              <w:t>pdsch-HARQ-ACK-enhType3Index</w:t>
            </w:r>
            <w:r w:rsidRPr="00A248A3">
              <w:rPr>
                <w:rFonts w:ascii="Times New Roman" w:hAnsi="Times New Roman"/>
              </w:rPr>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A248A3">
              <w:rPr>
                <w:rFonts w:ascii="Times New Roman" w:hAnsi="Times New Roman"/>
              </w:rPr>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A248A3">
              <w:rPr>
                <w:rFonts w:ascii="Times New Roman" w:hAnsi="Times New Roman"/>
              </w:rPr>
              <w:t xml:space="preserve"> for each indicated serving cell </w:t>
            </w:r>
            <m:oMath>
              <m:r>
                <w:rPr>
                  <w:rFonts w:ascii="Cambria Math" w:hAnsi="Cambria Math"/>
                </w:rPr>
                <m:t>c</m:t>
              </m:r>
            </m:oMath>
            <w:r w:rsidRPr="00A248A3">
              <w:rPr>
                <w:rFonts w:ascii="Times New Roman" w:hAnsi="Times New Roman"/>
              </w:rPr>
              <w:t xml:space="preserve"> from the entry in </w:t>
            </w:r>
            <w:r w:rsidRPr="00A248A3">
              <w:rPr>
                <w:rFonts w:ascii="Times New Roman" w:hAnsi="Times New Roman"/>
                <w:i/>
                <w:iCs/>
              </w:rPr>
              <w:t>pdsch-HARQ-ACK-enhType3List</w:t>
            </w:r>
            <w:r w:rsidRPr="00A248A3">
              <w:rPr>
                <w:rFonts w:ascii="Times New Roman" w:hAnsi="Times New Roman"/>
              </w:rPr>
              <w:t xml:space="preserve"> corresponding to the </w:t>
            </w:r>
            <w:r w:rsidRPr="00A248A3">
              <w:rPr>
                <w:rFonts w:ascii="Times New Roman" w:hAnsi="Times New Roman"/>
                <w:i/>
                <w:iCs/>
              </w:rPr>
              <w:t>pdsch-HARQ-ACK-enhType3Index</w:t>
            </w:r>
            <w:r w:rsidRPr="00A248A3">
              <w:rPr>
                <w:rFonts w:ascii="Times New Roman" w:hAnsi="Times New Roman"/>
              </w:rPr>
              <w:t xml:space="preserve"> value. If the DCI format does not include the Type3-subcodebook-index field, the </w:t>
            </w:r>
            <w:r w:rsidRPr="00A248A3">
              <w:rPr>
                <w:rFonts w:ascii="Times New Roman" w:hAnsi="Times New Roman"/>
                <w:i/>
                <w:iCs/>
              </w:rPr>
              <w:t>pdsch-HARQ-ACK-enhType3Index</w:t>
            </w:r>
            <w:r w:rsidRPr="00A248A3">
              <w:rPr>
                <w:rFonts w:ascii="Times New Roman" w:hAnsi="Times New Roman"/>
              </w:rPr>
              <w:t xml:space="preserve"> value is zero.</w:t>
            </w:r>
          </w:p>
          <w:p w14:paraId="1E2808DC" w14:textId="77777777" w:rsidR="00A248A3" w:rsidRPr="00A248A3" w:rsidRDefault="00A248A3" w:rsidP="008C0CC6">
            <w:pPr>
              <w:rPr>
                <w:rFonts w:ascii="Times New Roman" w:hAnsi="Times New Roman"/>
              </w:rPr>
            </w:pPr>
            <w:r w:rsidRPr="00A248A3">
              <w:rPr>
                <w:rFonts w:ascii="Times New Roman" w:hAnsi="Times New Roman"/>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A248A3">
              <w:rPr>
                <w:rFonts w:ascii="Times New Roman" w:hAnsi="Times New Roman"/>
              </w:rPr>
              <w:t xml:space="preserve"> to the number of configured serving cells 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00E8AAA1" w14:textId="77777777" w:rsidR="00A248A3" w:rsidRPr="00A248A3" w:rsidRDefault="00A248A3" w:rsidP="008C0CC6">
            <w:pPr>
              <w:rPr>
                <w:rFonts w:ascii="Times New Roman" w:hAnsi="Times New Roman"/>
                <w:lang w:eastAsia="ja-JP"/>
              </w:rPr>
            </w:pPr>
            <w:r w:rsidRPr="00A248A3">
              <w:rPr>
                <w:rFonts w:ascii="Times New Roman" w:hAnsi="Times New Roman"/>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A248A3">
              <w:rPr>
                <w:rFonts w:ascii="Times New Roman" w:hAnsi="Times New Roman"/>
              </w:rPr>
              <w:t xml:space="preserve"> to the value of </w:t>
            </w:r>
            <w:r w:rsidRPr="00A248A3">
              <w:rPr>
                <w:rFonts w:ascii="Times New Roman" w:hAnsi="Times New Roman"/>
                <w:i/>
                <w:lang w:eastAsia="ja-JP"/>
              </w:rPr>
              <w:t xml:space="preserve">nrofHARQ-ProcessesForPDSCH </w:t>
            </w:r>
            <w:r w:rsidRPr="00A248A3">
              <w:rPr>
                <w:rFonts w:ascii="Times New Roman" w:hAnsi="Times New Roman"/>
                <w:lang w:eastAsia="ja-JP"/>
              </w:rPr>
              <w:t xml:space="preserve">for </w:t>
            </w:r>
            <w:r w:rsidRPr="00A248A3">
              <w:rPr>
                <w:rFonts w:ascii="Times New Roman" w:hAnsi="Times New Roman"/>
              </w:rPr>
              <w:t xml:space="preserve">serving cell </w:t>
            </w:r>
            <m:oMath>
              <m:r>
                <w:rPr>
                  <w:rFonts w:ascii="Cambria Math" w:hAnsi="Cambria Math"/>
                </w:rPr>
                <m:t>c</m:t>
              </m:r>
            </m:oMath>
            <w:r w:rsidRPr="00A248A3">
              <w:rPr>
                <w:rFonts w:ascii="Times New Roman" w:hAnsi="Times New Roman"/>
              </w:rP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rsidRPr="00A248A3">
              <w:rPr>
                <w:rFonts w:ascii="Times New Roman" w:hAnsi="Times New Roman"/>
              </w:rPr>
              <w:t xml:space="preserve"> .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A248A3">
              <w:rPr>
                <w:rFonts w:ascii="Times New Roman" w:hAnsi="Times New Roman"/>
              </w:rPr>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78E699A2" w14:textId="77777777" w:rsidR="00A248A3" w:rsidRPr="00A248A3" w:rsidRDefault="00A248A3" w:rsidP="008C0CC6">
            <w:pPr>
              <w:rPr>
                <w:rFonts w:ascii="Times New Roman" w:hAnsi="Times New Roman"/>
              </w:rPr>
            </w:pPr>
            <w:r w:rsidRPr="00A248A3">
              <w:rPr>
                <w:rFonts w:ascii="Times New Roman" w:hAnsi="Times New Roman"/>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rsidRPr="00A248A3">
              <w:rPr>
                <w:rFonts w:ascii="Times New Roman" w:hAnsi="Times New Roman"/>
              </w:rPr>
              <w:t xml:space="preserve"> to the value of </w:t>
            </w:r>
            <w:r w:rsidRPr="00A248A3">
              <w:rPr>
                <w:rFonts w:ascii="Times New Roman" w:hAnsi="Times New Roman"/>
                <w:i/>
              </w:rPr>
              <w:t>maxNrofCodeWordsScheduledByDCI</w:t>
            </w:r>
            <w:r w:rsidRPr="00A248A3">
              <w:rPr>
                <w:rFonts w:ascii="Times New Roman" w:hAnsi="Times New Roman"/>
              </w:rPr>
              <w:t xml:space="preserve"> for serving cell </w:t>
            </w:r>
            <m:oMath>
              <m:r>
                <w:rPr>
                  <w:rFonts w:ascii="Cambria Math" w:hAnsi="Cambria Math"/>
                </w:rPr>
                <m:t>c</m:t>
              </m:r>
            </m:oMath>
            <w:r w:rsidRPr="00A248A3">
              <w:rPr>
                <w:rFonts w:ascii="Times New Roman" w:hAnsi="Times New Roman"/>
              </w:rPr>
              <w:t xml:space="preserve"> if </w:t>
            </w:r>
            <w:r w:rsidRPr="00A248A3">
              <w:rPr>
                <w:rFonts w:ascii="Times New Roman" w:eastAsia="맑은 고딕" w:hAnsi="Times New Roman"/>
                <w:i/>
              </w:rPr>
              <w:t>harq-ACK-SpatialBundlingPUCCH</w:t>
            </w:r>
            <w:r w:rsidRPr="00A248A3">
              <w:rPr>
                <w:rFonts w:ascii="Times New Roman" w:hAnsi="Times New Roman"/>
                <w:lang w:eastAsia="zh-CN"/>
              </w:rPr>
              <w:t xml:space="preserve"> is provided and </w:t>
            </w:r>
            <m:oMath>
              <m:sSub>
                <m:sSubPr>
                  <m:ctrlPr>
                    <w:rPr>
                      <w:rFonts w:ascii="Cambria Math" w:eastAsia="맑은 고딕" w:hAnsi="Cambria Math"/>
                      <w:i/>
                    </w:rPr>
                  </m:ctrlPr>
                </m:sSubPr>
                <m:e>
                  <m:r>
                    <w:rPr>
                      <w:rFonts w:ascii="Cambria Math" w:eastAsia="맑은 고딕" w:hAnsi="Cambria Math"/>
                    </w:rPr>
                    <m:t>NDI</m:t>
                  </m:r>
                </m:e>
                <m:sub>
                  <m:r>
                    <m:rPr>
                      <m:sty m:val="p"/>
                    </m:rPr>
                    <w:rPr>
                      <w:rFonts w:ascii="Cambria Math" w:eastAsia="맑은 고딕" w:hAnsi="Cambria Math"/>
                    </w:rPr>
                    <m:t>HARQ</m:t>
                  </m:r>
                </m:sub>
              </m:sSub>
              <m:r>
                <w:rPr>
                  <w:rFonts w:ascii="Cambria Math" w:eastAsia="맑은 고딕" w:hAnsi="Cambria Math"/>
                </w:rPr>
                <m:t>=0</m:t>
              </m:r>
            </m:oMath>
            <w:r w:rsidRPr="00A248A3">
              <w:rPr>
                <w:rFonts w:ascii="Times New Roman" w:hAnsi="Times New Roman"/>
              </w:rPr>
              <w:t>, or</w:t>
            </w:r>
            <w:r w:rsidRPr="00A248A3">
              <w:rPr>
                <w:rFonts w:ascii="Times New Roman" w:eastAsia="맑은 고딕" w:hAnsi="Times New Roman"/>
              </w:rPr>
              <w:t xml:space="preserve"> </w:t>
            </w:r>
            <w:r w:rsidRPr="00A248A3">
              <w:rPr>
                <w:rFonts w:ascii="Times New Roman" w:hAnsi="Times New Roman"/>
              </w:rPr>
              <w:t xml:space="preserve">if </w:t>
            </w:r>
            <w:r w:rsidRPr="00A248A3">
              <w:rPr>
                <w:rFonts w:ascii="Times New Roman" w:hAnsi="Times New Roman"/>
                <w:i/>
              </w:rPr>
              <w:t>harq-ACK-SpatialBundlingPUCCH</w:t>
            </w:r>
            <w:r w:rsidRPr="00A248A3">
              <w:rPr>
                <w:rFonts w:ascii="Times New Roman" w:hAnsi="Times New Roman"/>
                <w:lang w:eastAsia="zh-CN"/>
              </w:rPr>
              <w:t xml:space="preserve"> is not provided, or if </w:t>
            </w:r>
            <w:r w:rsidRPr="00A248A3">
              <w:rPr>
                <w:rFonts w:ascii="Times New Roman" w:hAnsi="Times New Roman"/>
                <w:i/>
              </w:rPr>
              <w:t>maxCodeBlockGroupsPerTransportBlock</w:t>
            </w:r>
            <w:r w:rsidRPr="00A248A3">
              <w:rPr>
                <w:rFonts w:ascii="Times New Roman" w:hAnsi="Times New Roman"/>
              </w:rPr>
              <w:t xml:space="preserve"> is provided </w:t>
            </w:r>
            <w:r w:rsidRPr="00A248A3">
              <w:rPr>
                <w:rFonts w:ascii="Times New Roman" w:hAnsi="Times New Roman"/>
                <w:lang w:eastAsia="ja-JP"/>
              </w:rPr>
              <w:t xml:space="preserve">for </w:t>
            </w:r>
            <w:r w:rsidRPr="00A248A3">
              <w:rPr>
                <w:rFonts w:ascii="Times New Roman" w:hAnsi="Times New Roman"/>
              </w:rPr>
              <w:t xml:space="preserve">serving cell </w:t>
            </w:r>
            <m:oMath>
              <m:r>
                <w:rPr>
                  <w:rFonts w:ascii="Cambria Math" w:hAnsi="Cambria Math"/>
                </w:rPr>
                <m:t>c</m:t>
              </m:r>
            </m:oMath>
            <w:r w:rsidRPr="00A248A3">
              <w:rPr>
                <w:rFonts w:ascii="Times New Roman" w:hAnsi="Times New Roman"/>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41A0D011" w14:textId="77777777" w:rsidR="00A248A3" w:rsidRPr="00A248A3" w:rsidRDefault="00A248A3" w:rsidP="008C0CC6">
            <w:pPr>
              <w:rPr>
                <w:rFonts w:ascii="Times New Roman" w:hAnsi="Times New Roman"/>
                <w:sz w:val="24"/>
                <w:szCs w:val="24"/>
                <w:lang w:val="en-US"/>
              </w:rPr>
            </w:pPr>
            <w:r w:rsidRPr="00A248A3">
              <w:rPr>
                <w:rFonts w:ascii="Times New Roman" w:hAnsi="Times New Roman"/>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A248A3">
              <w:rPr>
                <w:rFonts w:ascii="Times New Roman" w:hAnsi="Times New Roman"/>
              </w:rPr>
              <w:t xml:space="preserve"> to the number of HARQ-ACK information bits per TB for PDSCH receptions on serving cell </w:t>
            </w:r>
            <m:oMath>
              <m:r>
                <w:rPr>
                  <w:rFonts w:ascii="Cambria Math" w:hAnsi="Cambria Math"/>
                </w:rPr>
                <m:t>c</m:t>
              </m:r>
            </m:oMath>
            <w:r w:rsidRPr="00A248A3">
              <w:rPr>
                <w:rFonts w:ascii="Times New Roman" w:hAnsi="Times New Roman"/>
              </w:rPr>
              <w:t xml:space="preserve"> as described in clause 9.1.1 if </w:t>
            </w:r>
            <w:r w:rsidRPr="00A248A3">
              <w:rPr>
                <w:rFonts w:ascii="Times New Roman" w:hAnsi="Times New Roman"/>
                <w:i/>
              </w:rPr>
              <w:t>maxCodeBlockGroupsPerTransportBlock</w:t>
            </w:r>
            <w:r w:rsidRPr="00A248A3">
              <w:rPr>
                <w:rFonts w:ascii="Times New Roman" w:hAnsi="Times New Roman"/>
              </w:rPr>
              <w:t xml:space="preserve"> is provided </w:t>
            </w:r>
            <w:r w:rsidRPr="00A248A3">
              <w:rPr>
                <w:rFonts w:ascii="Times New Roman" w:hAnsi="Times New Roman"/>
                <w:lang w:eastAsia="ja-JP"/>
              </w:rPr>
              <w:t xml:space="preserve">for </w:t>
            </w:r>
            <w:r w:rsidRPr="00A248A3">
              <w:rPr>
                <w:rFonts w:ascii="Times New Roman" w:hAnsi="Times New Roman"/>
              </w:rPr>
              <w:t xml:space="preserve">serving cell </w:t>
            </w:r>
            <m:oMath>
              <m:r>
                <w:rPr>
                  <w:rFonts w:ascii="Cambria Math" w:hAnsi="Cambria Math"/>
                </w:rPr>
                <m:t>c</m:t>
              </m:r>
            </m:oMath>
            <w:r w:rsidRPr="00A248A3">
              <w:rPr>
                <w:rFonts w:ascii="Times New Roman" w:hAnsi="Times New Roman"/>
              </w:rPr>
              <w:t xml:space="preserve"> </w:t>
            </w:r>
            <w:r w:rsidRPr="00A248A3">
              <w:rPr>
                <w:rFonts w:ascii="Times New Roman" w:eastAsia="DengXian" w:hAnsi="Times New Roman"/>
                <w:lang w:eastAsia="zh-CN"/>
              </w:rPr>
              <w:t xml:space="preserve">and </w:t>
            </w:r>
            <w:r w:rsidRPr="00A248A3">
              <w:rPr>
                <w:rFonts w:ascii="Times New Roman" w:eastAsia="DengXian" w:hAnsi="Times New Roman"/>
                <w:i/>
                <w:lang w:eastAsia="zh-CN"/>
              </w:rPr>
              <w:t>pdsch-HARQ-ACK-OneShotFeedbackCBG</w:t>
            </w:r>
            <w:r w:rsidRPr="00A248A3">
              <w:rPr>
                <w:rFonts w:ascii="Times New Roman" w:eastAsia="DengXian" w:hAnsi="Times New Roman"/>
                <w:lang w:eastAsia="zh-CN"/>
              </w:rPr>
              <w:t xml:space="preserve"> or </w:t>
            </w:r>
            <w:r w:rsidRPr="00A248A3">
              <w:rPr>
                <w:rFonts w:ascii="Times New Roman" w:eastAsia="DengXian" w:hAnsi="Times New Roman"/>
                <w:i/>
                <w:lang w:eastAsia="zh-CN"/>
              </w:rPr>
              <w:t>pdsch-HARQ-ACK-enhType3CBG</w:t>
            </w:r>
            <w:r w:rsidRPr="00A248A3">
              <w:rPr>
                <w:rFonts w:ascii="Times New Roman" w:eastAsia="DengXian" w:hAnsi="Times New Roman"/>
                <w:lang w:eastAsia="zh-CN"/>
              </w:rPr>
              <w:t xml:space="preserve"> is provided</w:t>
            </w:r>
            <w:r w:rsidRPr="00A248A3">
              <w:rPr>
                <w:rFonts w:ascii="Times New Roman" w:hAnsi="Times New Roma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515AF710" w14:textId="77777777" w:rsidR="00A248A3" w:rsidRPr="00A248A3" w:rsidRDefault="00A248A3" w:rsidP="008C0CC6">
            <w:pPr>
              <w:rPr>
                <w:rFonts w:ascii="Times New Roman" w:hAnsi="Times New Roman"/>
              </w:rPr>
            </w:pPr>
            <w:r w:rsidRPr="00A248A3">
              <w:rPr>
                <w:rFonts w:ascii="Times New Roman" w:hAnsi="Times New Roman"/>
              </w:rPr>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A248A3">
              <w:rPr>
                <w:rFonts w:ascii="Times New Roman" w:hAnsi="Times New Roman"/>
              </w:rPr>
              <w:t xml:space="preserve"> if </w:t>
            </w:r>
            <w:r w:rsidRPr="00A248A3">
              <w:rPr>
                <w:rFonts w:ascii="Times New Roman" w:hAnsi="Times New Roman"/>
                <w:i/>
              </w:rPr>
              <w:t>pdsch-HARQ-ACK-OneShotFeedbackNDI</w:t>
            </w:r>
            <w:r w:rsidRPr="00A248A3">
              <w:rPr>
                <w:rFonts w:ascii="Times New Roman" w:hAnsi="Times New Roman"/>
              </w:rPr>
              <w:t xml:space="preserve"> or </w:t>
            </w:r>
            <w:r w:rsidRPr="00A248A3">
              <w:rPr>
                <w:rFonts w:ascii="Times New Roman" w:eastAsia="DengXian" w:hAnsi="Times New Roman"/>
                <w:i/>
                <w:lang w:eastAsia="zh-CN"/>
              </w:rPr>
              <w:t>pdsch-HARQ-ACK-enhType3NDI</w:t>
            </w:r>
            <w:r w:rsidRPr="00A248A3">
              <w:rPr>
                <w:rFonts w:ascii="Times New Roman" w:eastAsia="DengXian" w:hAnsi="Times New Roman"/>
                <w:lang w:eastAsia="zh-CN"/>
              </w:rPr>
              <w:t xml:space="preserve"> </w:t>
            </w:r>
            <w:r w:rsidRPr="00A248A3">
              <w:rPr>
                <w:rFonts w:ascii="Times New Roman" w:hAnsi="Times New Roman"/>
              </w:rPr>
              <w:t xml:space="preserve">is provided; else 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29C50751" w14:textId="77777777" w:rsidR="00A248A3" w:rsidRPr="00A248A3" w:rsidRDefault="00A248A3" w:rsidP="008C0CC6">
            <w:pPr>
              <w:rPr>
                <w:rFonts w:ascii="Times New Roman" w:hAnsi="Times New Roman"/>
                <w:lang w:eastAsia="zh-CN"/>
              </w:rPr>
            </w:pPr>
            <w:r w:rsidRPr="00A248A3">
              <w:rPr>
                <w:rFonts w:ascii="Times New Roman" w:hAnsi="Times New Roman"/>
                <w:lang w:eastAsia="zh-CN"/>
              </w:rPr>
              <w:t xml:space="preserve">Set </w:t>
            </w:r>
            <m:oMath>
              <m:r>
                <w:rPr>
                  <w:rFonts w:ascii="Cambria Math" w:hAnsi="Cambria Math"/>
                </w:rPr>
                <m:t>c=0</m:t>
              </m:r>
            </m:oMath>
            <w:r w:rsidRPr="00A248A3">
              <w:rPr>
                <w:rFonts w:ascii="Times New Roman" w:hAnsi="Times New Roman"/>
              </w:rPr>
              <w:t xml:space="preserve"> – serving cell index</w:t>
            </w:r>
            <w:r w:rsidRPr="00A248A3">
              <w:rPr>
                <w:rFonts w:ascii="Times New Roman" w:hAnsi="Times New Roman"/>
                <w:color w:val="FF0000"/>
              </w:rPr>
              <w:t xml:space="preserve"> : </w:t>
            </w:r>
            <w:r w:rsidRPr="00A248A3">
              <w:rPr>
                <w:rFonts w:ascii="Times New Roman" w:hAnsi="Times New Roman"/>
                <w:color w:val="FF0000"/>
                <w:lang w:eastAsia="zh-CN"/>
              </w:rPr>
              <w:t>lower indexes correspond to lower RRC indexes of corresponding cell in the indicated entry in pdsch-HARQ-ACK-enhType3List if the UE is provided pdsch-HARQ-ACK-enhType3List</w:t>
            </w:r>
          </w:p>
          <w:p w14:paraId="06B6747D" w14:textId="77777777" w:rsidR="00A248A3" w:rsidRPr="00A248A3" w:rsidRDefault="00A248A3" w:rsidP="008C0CC6">
            <w:pPr>
              <w:rPr>
                <w:rFonts w:ascii="Times New Roman" w:hAnsi="Times New Roman"/>
              </w:rPr>
            </w:pPr>
            <w:r w:rsidRPr="00A248A3">
              <w:rPr>
                <w:rFonts w:ascii="Times New Roman" w:hAnsi="Times New Roman"/>
                <w:strike/>
                <w:color w:val="FF0000"/>
                <w:lang w:eastAsia="zh-CN"/>
              </w:rPr>
              <w:t xml:space="preserve">Set </w:t>
            </w:r>
            <m:oMath>
              <m:r>
                <w:rPr>
                  <w:rFonts w:ascii="Cambria Math" w:hAnsi="Cambria Math"/>
                  <w:strike/>
                  <w:color w:val="FF0000"/>
                </w:rPr>
                <m:t>h=0</m:t>
              </m:r>
            </m:oMath>
            <w:r w:rsidRPr="00A248A3">
              <w:rPr>
                <w:rFonts w:ascii="Times New Roman" w:hAnsi="Times New Roman"/>
                <w:strike/>
                <w:color w:val="FF0000"/>
              </w:rPr>
              <w:t xml:space="preserve"> – HARQ process number</w:t>
            </w:r>
            <w:r w:rsidRPr="00A248A3">
              <w:rPr>
                <w:rFonts w:ascii="Times New Roman" w:hAnsi="Times New Roman"/>
                <w:color w:val="FF0000"/>
              </w:rPr>
              <w:t xml:space="preserve"> </w:t>
            </w:r>
          </w:p>
          <w:p w14:paraId="209F8C85" w14:textId="77777777" w:rsidR="00A248A3" w:rsidRPr="00A248A3" w:rsidRDefault="00A248A3" w:rsidP="008C0CC6">
            <w:pPr>
              <w:rPr>
                <w:rFonts w:ascii="Times New Roman" w:hAnsi="Times New Roman"/>
              </w:rPr>
            </w:pPr>
            <w:r w:rsidRPr="00A248A3">
              <w:rPr>
                <w:rFonts w:ascii="Times New Roman" w:hAnsi="Times New Roman"/>
                <w:lang w:eastAsia="zh-CN"/>
              </w:rPr>
              <w:t xml:space="preserve">Set </w:t>
            </w:r>
            <m:oMath>
              <m:r>
                <w:rPr>
                  <w:rFonts w:ascii="Cambria Math" w:hAnsi="Cambria Math"/>
                </w:rPr>
                <m:t>t=0</m:t>
              </m:r>
            </m:oMath>
            <w:r w:rsidRPr="00A248A3">
              <w:rPr>
                <w:rFonts w:ascii="Times New Roman" w:hAnsi="Times New Roman"/>
              </w:rPr>
              <w:t xml:space="preserve"> – TB index</w:t>
            </w:r>
          </w:p>
          <w:p w14:paraId="23DE8B22" w14:textId="77777777" w:rsidR="00A248A3" w:rsidRPr="00A248A3" w:rsidRDefault="00A248A3" w:rsidP="008C0CC6">
            <w:pPr>
              <w:rPr>
                <w:rFonts w:ascii="Times New Roman" w:hAnsi="Times New Roman"/>
              </w:rPr>
            </w:pPr>
            <w:r w:rsidRPr="00A248A3">
              <w:rPr>
                <w:rFonts w:ascii="Times New Roman" w:hAnsi="Times New Roman"/>
                <w:lang w:eastAsia="zh-CN"/>
              </w:rPr>
              <w:t xml:space="preserve">Set </w:t>
            </w:r>
            <m:oMath>
              <m:r>
                <w:rPr>
                  <w:rFonts w:ascii="Cambria Math" w:hAnsi="Cambria Math"/>
                </w:rPr>
                <m:t>g=0</m:t>
              </m:r>
            </m:oMath>
            <w:r w:rsidRPr="00A248A3">
              <w:rPr>
                <w:rFonts w:ascii="Times New Roman" w:hAnsi="Times New Roman"/>
              </w:rPr>
              <w:t xml:space="preserve"> – CBG index</w:t>
            </w:r>
          </w:p>
          <w:p w14:paraId="2B8C4F66" w14:textId="77777777" w:rsidR="00A248A3" w:rsidRPr="00A248A3" w:rsidRDefault="00A248A3" w:rsidP="008C0CC6">
            <w:pPr>
              <w:rPr>
                <w:rFonts w:ascii="Times New Roman" w:hAnsi="Times New Roman"/>
                <w:lang w:eastAsia="zh-CN"/>
              </w:rPr>
            </w:pPr>
            <w:r w:rsidRPr="00A248A3">
              <w:rPr>
                <w:rFonts w:ascii="Times New Roman" w:hAnsi="Times New Roman"/>
                <w:lang w:eastAsia="zh-CN"/>
              </w:rPr>
              <w:t xml:space="preserve">Set </w:t>
            </w:r>
            <m:oMath>
              <m:r>
                <w:rPr>
                  <w:rFonts w:ascii="Cambria Math" w:hAnsi="Cambria Math"/>
                </w:rPr>
                <m:t>j=0</m:t>
              </m:r>
            </m:oMath>
          </w:p>
          <w:p w14:paraId="40CED0CD" w14:textId="77777777" w:rsidR="00A248A3" w:rsidRPr="00A248A3" w:rsidRDefault="00A248A3" w:rsidP="008C0CC6">
            <w:pPr>
              <w:pStyle w:val="B1"/>
              <w:rPr>
                <w:rFonts w:ascii="Times New Roman" w:hAnsi="Times New Roman"/>
              </w:rPr>
            </w:pPr>
            <w:r w:rsidRPr="00A248A3">
              <w:rPr>
                <w:rFonts w:ascii="Times New Roman" w:hAnsi="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592D0CA8" w14:textId="77777777" w:rsidR="00A248A3" w:rsidRPr="00A248A3" w:rsidRDefault="00A248A3" w:rsidP="008C0CC6">
            <w:pPr>
              <w:rPr>
                <w:rFonts w:ascii="Times New Roman" w:hAnsi="Times New Roman"/>
                <w:color w:val="FF0000"/>
                <w:lang w:eastAsia="zh-CN"/>
              </w:rPr>
            </w:pPr>
            <w:r w:rsidRPr="00A248A3">
              <w:rPr>
                <w:rFonts w:ascii="Times New Roman" w:hAnsi="Times New Roman"/>
                <w:color w:val="FF0000"/>
                <w:lang w:eastAsia="zh-CN"/>
              </w:rPr>
              <w:lastRenderedPageBreak/>
              <w:t xml:space="preserve">Set </w:t>
            </w:r>
            <m:oMath>
              <m:r>
                <w:rPr>
                  <w:rFonts w:ascii="Cambria Math" w:hAnsi="Cambria Math"/>
                  <w:color w:val="FF0000"/>
                </w:rPr>
                <m:t>h=0</m:t>
              </m:r>
            </m:oMath>
            <w:r w:rsidRPr="00A248A3">
              <w:rPr>
                <w:rFonts w:ascii="Times New Roman" w:hAnsi="Times New Roman"/>
                <w:color w:val="FF0000"/>
              </w:rPr>
              <w:t xml:space="preserve"> – HARQ process number :</w:t>
            </w:r>
            <w:r w:rsidRPr="00A248A3">
              <w:rPr>
                <w:rFonts w:ascii="Times New Roman" w:hAnsi="Times New Roman"/>
                <w:color w:val="FF0000"/>
                <w:lang w:eastAsia="zh-CN"/>
              </w:rPr>
              <w:t xml:space="preserve"> lower indexes correspond to lower HARQ process number of corresponding HARQ process for serving cell </w:t>
            </w:r>
            <m:oMath>
              <m:r>
                <w:rPr>
                  <w:rFonts w:ascii="Cambria Math" w:hAnsi="Cambria Math"/>
                  <w:color w:val="FF0000"/>
                </w:rPr>
                <m:t>c</m:t>
              </m:r>
            </m:oMath>
            <w:r w:rsidRPr="00A248A3">
              <w:rPr>
                <w:rFonts w:ascii="Times New Roman" w:hAnsi="Times New Roman"/>
                <w:color w:val="FF0000"/>
                <w:lang w:eastAsia="zh-CN"/>
              </w:rPr>
              <w:t xml:space="preserve"> in the indicated entry in pdsch-HARQ-ACK-enhType3List if the UE is provided pdsch-HARQ-ACK-enhType3List</w:t>
            </w:r>
          </w:p>
          <w:p w14:paraId="304B6E1C" w14:textId="77777777" w:rsidR="00A248A3" w:rsidRPr="00A248A3" w:rsidRDefault="00A248A3" w:rsidP="008C0CC6">
            <w:pPr>
              <w:spacing w:beforeLines="50" w:before="180" w:afterLines="50"/>
              <w:rPr>
                <w:rFonts w:ascii="Times New Roman" w:hAnsi="Times New Roman"/>
                <w:highlight w:val="yellow"/>
              </w:rPr>
            </w:pPr>
          </w:p>
          <w:p w14:paraId="58CC0349" w14:textId="77777777" w:rsidR="00A248A3" w:rsidRPr="00B04CC6" w:rsidRDefault="00A248A3" w:rsidP="008C0CC6">
            <w:pPr>
              <w:spacing w:beforeLines="50" w:before="180" w:afterLines="50"/>
              <w:ind w:left="171" w:firstLine="0"/>
              <w:rPr>
                <w:rFonts w:ascii="Times New Roman" w:hAnsi="Times New Roman"/>
                <w:lang w:val="en-GB" w:eastAsia="zh-CN"/>
              </w:rPr>
            </w:pPr>
            <w:r w:rsidRPr="00B04CC6">
              <w:rPr>
                <w:rFonts w:ascii="Times New Roman" w:hAnsi="Times New Roman"/>
                <w:highlight w:val="yellow"/>
                <w:lang w:val="en-GB"/>
              </w:rPr>
              <w:t>---------------------------------------------</w:t>
            </w:r>
            <w:r w:rsidRPr="00B04CC6">
              <w:rPr>
                <w:rFonts w:ascii="Times New Roman" w:hAnsi="Times New Roman"/>
                <w:highlight w:val="yellow"/>
                <w:lang w:val="en-GB" w:eastAsia="zh-CN"/>
              </w:rPr>
              <w:t>-----</w:t>
            </w:r>
            <w:r w:rsidRPr="00B04CC6">
              <w:rPr>
                <w:rFonts w:ascii="Times New Roman" w:hAnsi="Times New Roman"/>
                <w:highlight w:val="yellow"/>
                <w:lang w:val="en-GB"/>
              </w:rPr>
              <w:t>------End text proposal-----------------------</w:t>
            </w:r>
            <w:r w:rsidRPr="00B04CC6">
              <w:rPr>
                <w:rFonts w:ascii="Times New Roman" w:hAnsi="Times New Roman"/>
                <w:highlight w:val="yellow"/>
                <w:lang w:val="en-GB" w:eastAsia="zh-CN"/>
              </w:rPr>
              <w:t>-----</w:t>
            </w:r>
            <w:r w:rsidRPr="00B04CC6">
              <w:rPr>
                <w:rFonts w:ascii="Times New Roman" w:hAnsi="Times New Roman"/>
                <w:highlight w:val="yellow"/>
                <w:lang w:val="en-GB"/>
              </w:rPr>
              <w:t>------------------------------</w:t>
            </w:r>
          </w:p>
        </w:tc>
      </w:tr>
    </w:tbl>
    <w:p w14:paraId="11B6B50C" w14:textId="2D65A7F2" w:rsidR="00A248A3" w:rsidRPr="00B04CC6" w:rsidRDefault="00A248A3" w:rsidP="00A248A3">
      <w:pPr>
        <w:pStyle w:val="proposal"/>
        <w:rPr>
          <w:szCs w:val="20"/>
          <w:lang w:eastAsia="zh-CN"/>
        </w:rPr>
      </w:pPr>
      <w:r>
        <w:lastRenderedPageBreak/>
        <w:t>Proposal #</w:t>
      </w:r>
      <w:r>
        <w:t>5</w:t>
      </w:r>
      <w:r>
        <w:t xml:space="preserve">: </w:t>
      </w:r>
      <w:r w:rsidRPr="00B04CC6">
        <w:rPr>
          <w:lang w:val="en-GB"/>
        </w:rPr>
        <w:t>The following TP to 38.213 is endorsed for the editor’s CR:</w:t>
      </w:r>
    </w:p>
    <w:tbl>
      <w:tblPr>
        <w:tblStyle w:val="TableGrid31"/>
        <w:tblW w:w="0" w:type="auto"/>
        <w:tblLook w:val="04A0" w:firstRow="1" w:lastRow="0" w:firstColumn="1" w:lastColumn="0" w:noHBand="0" w:noVBand="1"/>
      </w:tblPr>
      <w:tblGrid>
        <w:gridCol w:w="9628"/>
      </w:tblGrid>
      <w:tr w:rsidR="00A248A3" w:rsidRPr="00B04CC6" w14:paraId="363966FD" w14:textId="77777777" w:rsidTr="00A248A3">
        <w:tc>
          <w:tcPr>
            <w:tcW w:w="9628" w:type="dxa"/>
          </w:tcPr>
          <w:p w14:paraId="412EDA96" w14:textId="77777777" w:rsidR="00A248A3" w:rsidRPr="00A248A3" w:rsidRDefault="00A248A3" w:rsidP="00A248A3">
            <w:pPr>
              <w:pStyle w:val="3"/>
              <w:keepNext w:val="0"/>
              <w:ind w:left="1160" w:hanging="560"/>
              <w:outlineLvl w:val="2"/>
              <w:rPr>
                <w:rFonts w:ascii="Times New Roman" w:hAnsi="Times New Roman"/>
                <w:sz w:val="28"/>
              </w:rPr>
            </w:pPr>
            <w:r w:rsidRPr="00A248A3">
              <w:rPr>
                <w:rFonts w:ascii="Times New Roman" w:hAnsi="Times New Roman"/>
                <w:sz w:val="28"/>
              </w:rPr>
              <w:t>9.1.4</w:t>
            </w:r>
            <w:r w:rsidRPr="00A248A3">
              <w:rPr>
                <w:rFonts w:ascii="Times New Roman" w:hAnsi="Times New Roman"/>
                <w:sz w:val="28"/>
              </w:rPr>
              <w:tab/>
              <w:t xml:space="preserve">Type-3 HARQ-ACK codebook determination </w:t>
            </w:r>
          </w:p>
          <w:p w14:paraId="3D8472C7" w14:textId="77777777" w:rsidR="00A248A3" w:rsidRPr="00A248A3" w:rsidRDefault="00A248A3" w:rsidP="00A248A3">
            <w:pPr>
              <w:spacing w:before="0" w:line="240" w:lineRule="auto"/>
              <w:ind w:left="0" w:firstLine="0"/>
              <w:jc w:val="left"/>
              <w:rPr>
                <w:rFonts w:ascii="Times New Roman" w:eastAsia="SimSun" w:hAnsi="Times New Roman"/>
                <w:lang w:val="en-GB"/>
              </w:rPr>
            </w:pPr>
            <w:r w:rsidRPr="00A248A3">
              <w:rPr>
                <w:rFonts w:ascii="Times New Roman" w:eastAsia="SimSun" w:hAnsi="Times New Roman"/>
                <w:lang w:val="en-GB" w:eastAsia="zh-CN"/>
              </w:rPr>
              <w:t xml:space="preserve">If </w:t>
            </w:r>
            <w:r w:rsidRPr="00A248A3">
              <w:rPr>
                <w:rFonts w:ascii="Times New Roman" w:eastAsia="SimSun" w:hAnsi="Times New Roman"/>
                <w:lang w:val="en-GB"/>
              </w:rPr>
              <w:t xml:space="preserve">a UE </w:t>
            </w:r>
            <w:r w:rsidRPr="00A248A3">
              <w:rPr>
                <w:rFonts w:ascii="Times New Roman" w:eastAsia="SimSun" w:hAnsi="Times New Roman"/>
                <w:lang w:val="en-GB" w:eastAsia="zh-CN"/>
              </w:rPr>
              <w:t xml:space="preserve">is provided </w:t>
            </w:r>
            <w:r w:rsidRPr="00A248A3">
              <w:rPr>
                <w:rFonts w:ascii="Times New Roman" w:eastAsia="SimSun" w:hAnsi="Times New Roman"/>
                <w:i/>
                <w:lang w:eastAsia="zh-CN"/>
              </w:rPr>
              <w:t>pdsch-HARQ-ACK-OneShotFeedback</w:t>
            </w:r>
            <w:r w:rsidRPr="00A248A3">
              <w:rPr>
                <w:rFonts w:ascii="Times New Roman" w:eastAsia="SimSun" w:hAnsi="Times New Roman"/>
                <w:iCs/>
                <w:lang w:val="en-GB"/>
              </w:rPr>
              <w:t xml:space="preserve">, </w:t>
            </w:r>
            <w:r w:rsidRPr="00A248A3">
              <w:rPr>
                <w:rFonts w:ascii="Times New Roman" w:eastAsia="SimSun" w:hAnsi="Times New Roman"/>
                <w:lang w:val="en-GB"/>
              </w:rPr>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A248A3">
              <w:rPr>
                <w:rFonts w:ascii="Times New Roman" w:eastAsia="SimSun" w:hAnsi="Times New Roman"/>
                <w:lang w:val="en-GB" w:eastAsia="zh-CN"/>
              </w:rPr>
              <w:t xml:space="preserve"> HARQ-ACK information bits, for a total number of </w:t>
            </w:r>
            <m:oMath>
              <m:sSub>
                <m:sSubPr>
                  <m:ctrlPr>
                    <w:rPr>
                      <w:rFonts w:ascii="Cambria Math" w:eastAsia="SimSun" w:hAnsi="Cambria Math"/>
                      <w:lang w:val="en-GB" w:eastAsia="zh-CN"/>
                    </w:rPr>
                  </m:ctrlPr>
                </m:sSubPr>
                <m:e>
                  <m:r>
                    <w:rPr>
                      <w:rFonts w:ascii="Cambria Math" w:eastAsia="SimSun" w:hAnsi="Cambria Math"/>
                      <w:lang w:val="en-GB" w:eastAsia="zh-CN"/>
                    </w:rPr>
                    <m:t>O</m:t>
                  </m:r>
                </m:e>
                <m:sub>
                  <m:r>
                    <w:rPr>
                      <w:rFonts w:ascii="Cambria Math" w:eastAsia="SimSun" w:hAnsi="Cambria Math"/>
                      <w:lang w:val="en-GB" w:eastAsia="zh-CN"/>
                    </w:rPr>
                    <m:t>ACK</m:t>
                  </m:r>
                </m:sub>
              </m:sSub>
            </m:oMath>
            <w:r w:rsidRPr="00A248A3">
              <w:rPr>
                <w:rFonts w:ascii="Times New Roman" w:eastAsia="SimSun" w:hAnsi="Times New Roman"/>
                <w:lang w:val="en-GB" w:eastAsia="zh-CN"/>
              </w:rPr>
              <w:t xml:space="preserve"> HARQ-ACK information bits, of</w:t>
            </w:r>
            <w:r w:rsidRPr="00A248A3">
              <w:rPr>
                <w:rFonts w:ascii="Times New Roman" w:eastAsia="SimSun" w:hAnsi="Times New Roman"/>
                <w:lang w:val="en-GB"/>
              </w:rPr>
              <w:t xml:space="preserve"> a Type-3 HARQ-ACK codebook according to the following procedure. If the UE is provided </w:t>
            </w:r>
            <w:r w:rsidRPr="00A248A3">
              <w:rPr>
                <w:rFonts w:ascii="Times New Roman" w:eastAsia="SimSun" w:hAnsi="Times New Roman"/>
                <w:i/>
                <w:iCs/>
                <w:lang w:val="en-GB"/>
              </w:rPr>
              <w:t>pdsch-HARQ-ACK-enhType3List</w:t>
            </w:r>
            <w:r w:rsidRPr="00A248A3">
              <w:rPr>
                <w:rFonts w:ascii="Times New Roman" w:eastAsia="SimSun" w:hAnsi="Times New Roman"/>
                <w:lang w:val="en-GB"/>
              </w:rPr>
              <w:t xml:space="preserve"> and a DCI format scheduling PDSCH reception and triggering the Type-3 HARQ-ACK codebook includes a </w:t>
            </w:r>
            <w:r w:rsidRPr="00A248A3">
              <w:rPr>
                <w:rFonts w:ascii="Times New Roman" w:eastAsia="SimSun" w:hAnsi="Times New Roman"/>
                <w:strike/>
                <w:color w:val="FF0000"/>
                <w:lang w:val="en-GB"/>
              </w:rPr>
              <w:t>Type3-subcodebook-index</w:t>
            </w:r>
            <w:r w:rsidRPr="00A248A3">
              <w:rPr>
                <w:rFonts w:ascii="Times New Roman" w:hAnsi="Times New Roman"/>
              </w:rPr>
              <w:t xml:space="preserve"> </w:t>
            </w:r>
            <w:r w:rsidRPr="00A248A3">
              <w:rPr>
                <w:rFonts w:ascii="Times New Roman" w:eastAsia="SimSun" w:hAnsi="Times New Roman"/>
                <w:color w:val="FF0000"/>
                <w:lang w:val="en-GB"/>
              </w:rPr>
              <w:t xml:space="preserve">Enhanced Type 3 codebook indicator </w:t>
            </w:r>
            <w:r w:rsidRPr="00A248A3">
              <w:rPr>
                <w:rFonts w:ascii="Times New Roman" w:eastAsia="SimSun" w:hAnsi="Times New Roman"/>
                <w:lang w:val="en-GB"/>
              </w:rPr>
              <w:t xml:space="preserve">field that provides a value for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the UE determines a number of indicated serving cells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cells</m:t>
                  </m:r>
                </m:sub>
                <m:sup>
                  <m:r>
                    <m:rPr>
                      <m:sty m:val="p"/>
                    </m:rPr>
                    <w:rPr>
                      <w:rFonts w:ascii="Cambria Math" w:eastAsia="SimSun" w:hAnsi="Cambria Math"/>
                      <w:lang w:val="en-GB"/>
                    </w:rPr>
                    <m:t>DL,ind</m:t>
                  </m:r>
                </m:sup>
              </m:sSubSup>
            </m:oMath>
            <w:r w:rsidRPr="00A248A3">
              <w:rPr>
                <w:rFonts w:ascii="Times New Roman" w:eastAsia="SimSun" w:hAnsi="Times New Roman"/>
                <w:lang w:val="en-GB"/>
              </w:rPr>
              <w:t xml:space="preserve"> and a number of indicated HARQ processes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HARQ,</m:t>
                  </m:r>
                  <m:r>
                    <w:rPr>
                      <w:rFonts w:ascii="Cambria Math" w:eastAsia="SimSun" w:hAnsi="Cambria Math"/>
                      <w:lang w:val="en-GB"/>
                    </w:rPr>
                    <m:t>c</m:t>
                  </m:r>
                </m:sub>
                <m:sup>
                  <m:r>
                    <m:rPr>
                      <m:sty m:val="p"/>
                    </m:rPr>
                    <w:rPr>
                      <w:rFonts w:ascii="Cambria Math" w:eastAsia="SimSun" w:hAnsi="Cambria Math"/>
                      <w:lang w:val="en-GB"/>
                    </w:rPr>
                    <m:t>DL,ind</m:t>
                  </m:r>
                </m:sup>
              </m:sSubSup>
            </m:oMath>
            <w:r w:rsidRPr="00A248A3">
              <w:rPr>
                <w:rFonts w:ascii="Times New Roman" w:eastAsia="SimSun" w:hAnsi="Times New Roman"/>
                <w:lang w:val="en-GB"/>
              </w:rPr>
              <w:t xml:space="preserve"> for each indicated serving cell </w:t>
            </w:r>
            <m:oMath>
              <m:r>
                <w:rPr>
                  <w:rFonts w:ascii="Cambria Math" w:eastAsia="SimSun" w:hAnsi="Cambria Math"/>
                  <w:lang w:val="en-GB"/>
                </w:rPr>
                <m:t>c</m:t>
              </m:r>
            </m:oMath>
            <w:r w:rsidRPr="00A248A3">
              <w:rPr>
                <w:rFonts w:ascii="Times New Roman" w:eastAsia="SimSun" w:hAnsi="Times New Roman"/>
                <w:lang w:val="en-GB"/>
              </w:rPr>
              <w:t xml:space="preserve"> from the entry in </w:t>
            </w:r>
            <w:r w:rsidRPr="00A248A3">
              <w:rPr>
                <w:rFonts w:ascii="Times New Roman" w:eastAsia="SimSun" w:hAnsi="Times New Roman"/>
                <w:i/>
                <w:iCs/>
                <w:lang w:val="en-GB"/>
              </w:rPr>
              <w:t>pdsch-HARQ-ACK-enhType3List</w:t>
            </w:r>
            <w:r w:rsidRPr="00A248A3">
              <w:rPr>
                <w:rFonts w:ascii="Times New Roman" w:eastAsia="SimSun" w:hAnsi="Times New Roman"/>
                <w:lang w:val="en-GB"/>
              </w:rPr>
              <w:t xml:space="preserve"> corresponding to the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value. If the DCI format does not include the </w:t>
            </w:r>
            <w:r w:rsidRPr="00A248A3">
              <w:rPr>
                <w:rFonts w:ascii="Times New Roman" w:eastAsia="SimSun" w:hAnsi="Times New Roman"/>
                <w:strike/>
                <w:color w:val="FF0000"/>
                <w:lang w:val="en-GB"/>
              </w:rPr>
              <w:t>Type3-subcodebook-index</w:t>
            </w:r>
            <w:r w:rsidRPr="00A248A3">
              <w:rPr>
                <w:rFonts w:ascii="Times New Roman" w:eastAsia="SimSun" w:hAnsi="Times New Roman"/>
                <w:color w:val="FF0000"/>
                <w:lang w:val="en-GB"/>
              </w:rPr>
              <w:t xml:space="preserve"> Enhanced Type 3 codebook indicator </w:t>
            </w:r>
            <w:r w:rsidRPr="00A248A3">
              <w:rPr>
                <w:rFonts w:ascii="Times New Roman" w:eastAsia="SimSun" w:hAnsi="Times New Roman"/>
                <w:lang w:val="en-GB"/>
              </w:rPr>
              <w:t xml:space="preserve">field, the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value is zero.</w:t>
            </w:r>
          </w:p>
          <w:p w14:paraId="1D33FE4F" w14:textId="77777777" w:rsidR="00A248A3" w:rsidRPr="00A248A3" w:rsidRDefault="00A248A3" w:rsidP="00A248A3">
            <w:pPr>
              <w:spacing w:before="180" w:after="0"/>
              <w:ind w:left="1138" w:hanging="1138"/>
              <w:jc w:val="center"/>
              <w:outlineLvl w:val="1"/>
              <w:rPr>
                <w:rFonts w:ascii="Times New Roman" w:hAnsi="Times New Roman"/>
                <w:noProof/>
                <w:color w:val="FF0000"/>
                <w:sz w:val="22"/>
                <w:szCs w:val="18"/>
                <w:lang w:eastAsia="zh-CN"/>
              </w:rPr>
            </w:pPr>
            <w:r w:rsidRPr="00A248A3">
              <w:rPr>
                <w:rFonts w:ascii="Times New Roman" w:hAnsi="Times New Roman"/>
                <w:noProof/>
                <w:color w:val="FF0000"/>
                <w:sz w:val="22"/>
                <w:szCs w:val="18"/>
                <w:lang w:eastAsia="zh-CN"/>
              </w:rPr>
              <w:t>*** Unchanged text is omitted ***</w:t>
            </w:r>
          </w:p>
          <w:p w14:paraId="6EAFD126" w14:textId="77777777" w:rsidR="00A248A3" w:rsidRPr="00A248A3" w:rsidRDefault="00A248A3" w:rsidP="00A248A3">
            <w:pPr>
              <w:spacing w:before="180" w:after="0"/>
              <w:ind w:left="1138" w:hanging="1138"/>
              <w:jc w:val="center"/>
              <w:outlineLvl w:val="1"/>
              <w:rPr>
                <w:rFonts w:ascii="Times New Roman" w:hAnsi="Times New Roman"/>
                <w:noProof/>
                <w:color w:val="FF0000"/>
                <w:sz w:val="22"/>
                <w:szCs w:val="18"/>
                <w:lang w:eastAsia="zh-CN"/>
              </w:rPr>
            </w:pPr>
          </w:p>
          <w:p w14:paraId="69F77E56" w14:textId="77777777" w:rsidR="00A248A3" w:rsidRPr="00A248A3" w:rsidRDefault="00A248A3" w:rsidP="00A248A3">
            <w:pPr>
              <w:spacing w:before="0" w:line="240" w:lineRule="auto"/>
              <w:ind w:left="0" w:firstLine="0"/>
              <w:jc w:val="left"/>
              <w:rPr>
                <w:rFonts w:ascii="Times New Roman" w:eastAsia="SimSun" w:hAnsi="Times New Roman"/>
                <w:lang w:val="en-GB"/>
              </w:rPr>
            </w:pPr>
            <w:r w:rsidRPr="00A248A3">
              <w:rPr>
                <w:rFonts w:ascii="Times New Roman" w:eastAsia="SimSun" w:hAnsi="Times New Roman"/>
                <w:lang w:val="en-GB"/>
              </w:rPr>
              <w:t xml:space="preserve">the DCI format provides a request for a Type-3 HARQ-ACK codebook report and does not schedule a PDSCH reception. If the UE is provided </w:t>
            </w:r>
            <w:r w:rsidRPr="00A248A3">
              <w:rPr>
                <w:rFonts w:ascii="Times New Roman" w:eastAsia="SimSun" w:hAnsi="Times New Roman"/>
                <w:i/>
                <w:iCs/>
                <w:lang w:val="en-GB"/>
              </w:rPr>
              <w:t>pdsch-HARQ-ACK-enhType3List</w:t>
            </w:r>
            <w:r w:rsidRPr="00A248A3">
              <w:rPr>
                <w:rFonts w:ascii="Times New Roman" w:eastAsia="SimSun" w:hAnsi="Times New Roman"/>
                <w:lang w:val="en-GB"/>
              </w:rPr>
              <w:t xml:space="preserve"> and the DCI format includes a </w:t>
            </w:r>
            <w:r w:rsidRPr="00A248A3">
              <w:rPr>
                <w:rFonts w:ascii="Times New Roman" w:eastAsia="SimSun" w:hAnsi="Times New Roman"/>
                <w:strike/>
                <w:color w:val="FF0000"/>
                <w:lang w:val="en-GB"/>
              </w:rPr>
              <w:t>Type3-subcodebook-index</w:t>
            </w:r>
            <w:r w:rsidRPr="00A248A3">
              <w:rPr>
                <w:rFonts w:ascii="Times New Roman" w:eastAsia="SimSun" w:hAnsi="Times New Roman"/>
                <w:color w:val="FF0000"/>
                <w:lang w:val="en-GB"/>
              </w:rPr>
              <w:t xml:space="preserve"> Enhanced Type 3 codebook indicator </w:t>
            </w:r>
            <w:r w:rsidRPr="00A248A3">
              <w:rPr>
                <w:rFonts w:ascii="Times New Roman" w:eastAsia="SimSun" w:hAnsi="Times New Roman"/>
                <w:lang w:val="en-GB"/>
              </w:rPr>
              <w:t xml:space="preserve">field that provides a value for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the UE determines a number of indicated serving cells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cells</m:t>
                  </m:r>
                </m:sub>
                <m:sup>
                  <m:r>
                    <m:rPr>
                      <m:sty m:val="p"/>
                    </m:rPr>
                    <w:rPr>
                      <w:rFonts w:ascii="Cambria Math" w:eastAsia="SimSun" w:hAnsi="Cambria Math"/>
                      <w:lang w:val="en-GB"/>
                    </w:rPr>
                    <m:t>DL,ind</m:t>
                  </m:r>
                </m:sup>
              </m:sSubSup>
            </m:oMath>
            <w:r w:rsidRPr="00A248A3">
              <w:rPr>
                <w:rFonts w:ascii="Times New Roman" w:eastAsia="SimSun" w:hAnsi="Times New Roman"/>
                <w:lang w:val="en-GB"/>
              </w:rPr>
              <w:t xml:space="preserve"> and a number of indicated HARQ processes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HARQ,</m:t>
                  </m:r>
                  <m:r>
                    <w:rPr>
                      <w:rFonts w:ascii="Cambria Math" w:eastAsia="SimSun" w:hAnsi="Cambria Math"/>
                      <w:lang w:val="en-GB"/>
                    </w:rPr>
                    <m:t>c</m:t>
                  </m:r>
                </m:sub>
                <m:sup>
                  <m:r>
                    <m:rPr>
                      <m:sty m:val="p"/>
                    </m:rPr>
                    <w:rPr>
                      <w:rFonts w:ascii="Cambria Math" w:eastAsia="SimSun" w:hAnsi="Cambria Math"/>
                      <w:lang w:val="en-GB"/>
                    </w:rPr>
                    <m:t>DL,ind</m:t>
                  </m:r>
                </m:sup>
              </m:sSubSup>
            </m:oMath>
            <w:r w:rsidRPr="00A248A3">
              <w:rPr>
                <w:rFonts w:ascii="Times New Roman" w:eastAsia="SimSun" w:hAnsi="Times New Roman"/>
                <w:lang w:val="en-GB"/>
              </w:rPr>
              <w:t xml:space="preserve"> for each indicated serving cell </w:t>
            </w:r>
            <m:oMath>
              <m:r>
                <w:rPr>
                  <w:rFonts w:ascii="Cambria Math" w:eastAsia="SimSun" w:hAnsi="Cambria Math"/>
                  <w:lang w:val="en-GB"/>
                </w:rPr>
                <m:t>c</m:t>
              </m:r>
            </m:oMath>
            <w:r w:rsidRPr="00A248A3">
              <w:rPr>
                <w:rFonts w:ascii="Times New Roman" w:eastAsia="SimSun" w:hAnsi="Times New Roman"/>
                <w:lang w:val="en-GB"/>
              </w:rPr>
              <w:t xml:space="preserve"> from the entry in </w:t>
            </w:r>
            <w:r w:rsidRPr="00A248A3">
              <w:rPr>
                <w:rFonts w:ascii="Times New Roman" w:eastAsia="SimSun" w:hAnsi="Times New Roman"/>
                <w:i/>
                <w:iCs/>
                <w:lang w:val="en-GB"/>
              </w:rPr>
              <w:t>pdsch-HARQ-ACK-enhType3List</w:t>
            </w:r>
            <w:r w:rsidRPr="00A248A3">
              <w:rPr>
                <w:rFonts w:ascii="Times New Roman" w:eastAsia="SimSun" w:hAnsi="Times New Roman"/>
                <w:lang w:val="en-GB"/>
              </w:rPr>
              <w:t xml:space="preserve"> corresponding to the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value. If the DCI format does not include the </w:t>
            </w:r>
            <w:r w:rsidRPr="00A248A3">
              <w:rPr>
                <w:rFonts w:ascii="Times New Roman" w:eastAsia="SimSun" w:hAnsi="Times New Roman"/>
                <w:strike/>
                <w:color w:val="FF0000"/>
                <w:lang w:val="en-GB"/>
              </w:rPr>
              <w:t>Type3-subcodebook-index</w:t>
            </w:r>
            <w:r w:rsidRPr="00A248A3">
              <w:rPr>
                <w:rFonts w:ascii="Times New Roman" w:eastAsia="SimSun" w:hAnsi="Times New Roman"/>
                <w:color w:val="FF0000"/>
                <w:lang w:val="en-GB"/>
              </w:rPr>
              <w:t xml:space="preserve"> Enhanced Type 3 codebook indicator </w:t>
            </w:r>
            <w:r w:rsidRPr="00A248A3">
              <w:rPr>
                <w:rFonts w:ascii="Times New Roman" w:eastAsia="SimSun" w:hAnsi="Times New Roman"/>
                <w:lang w:val="en-GB"/>
              </w:rPr>
              <w:t xml:space="preserve">field, the </w:t>
            </w:r>
            <w:r w:rsidRPr="00A248A3">
              <w:rPr>
                <w:rFonts w:ascii="Times New Roman" w:eastAsia="SimSun" w:hAnsi="Times New Roman"/>
                <w:i/>
                <w:iCs/>
                <w:lang w:val="en-GB"/>
              </w:rPr>
              <w:t>pdsch-HARQ-ACK-enhType3Index</w:t>
            </w:r>
            <w:r w:rsidRPr="00A248A3">
              <w:rPr>
                <w:rFonts w:ascii="Times New Roman" w:eastAsia="SimSun" w:hAnsi="Times New Roman"/>
                <w:lang w:val="en-GB"/>
              </w:rPr>
              <w:t xml:space="preserve"> value is provided by the value of MCS field in the DCI format. </w:t>
            </w:r>
            <w:r w:rsidRPr="00A248A3">
              <w:rPr>
                <w:rFonts w:ascii="Times New Roman" w:eastAsia="DengXian" w:hAnsi="Times New Roman"/>
                <w:lang w:val="en-GB" w:eastAsia="zh-CN"/>
              </w:rPr>
              <w:t xml:space="preserve">The UE is expected to provide HARQ-ACK information in response to the request for the Type-3 HARQ-ACK codebook after </w:t>
            </w:r>
            <m:oMath>
              <m:r>
                <w:rPr>
                  <w:rFonts w:ascii="Cambria Math" w:eastAsia="SimSun" w:hAnsi="Cambria Math"/>
                  <w:lang w:val="en-GB"/>
                </w:rPr>
                <m:t>N</m:t>
              </m:r>
            </m:oMath>
            <w:r w:rsidRPr="00A248A3">
              <w:rPr>
                <w:rFonts w:ascii="Times New Roman" w:eastAsia="SimSun" w:hAnsi="Times New Roman"/>
                <w:lang w:val="en-GB"/>
              </w:rPr>
              <w:t xml:space="preserve"> symbols from the last symbol of a PDCCH providing the DCI format, where the value of </w:t>
            </w:r>
            <m:oMath>
              <m:r>
                <w:rPr>
                  <w:rFonts w:ascii="Cambria Math" w:eastAsia="SimSun" w:hAnsi="Cambria Math"/>
                  <w:lang w:val="en-GB"/>
                </w:rPr>
                <m:t>N</m:t>
              </m:r>
            </m:oMath>
            <w:r w:rsidRPr="00A248A3">
              <w:rPr>
                <w:rFonts w:ascii="Times New Roman" w:eastAsia="SimSun" w:hAnsi="Times New Roman"/>
                <w:lang w:val="en-GB"/>
              </w:rPr>
              <w:t xml:space="preserve"> for </w:t>
            </w:r>
            <m:oMath>
              <m:r>
                <w:rPr>
                  <w:rFonts w:ascii="Cambria Math" w:eastAsia="SimSun" w:hAnsi="Cambria Math"/>
                  <w:lang w:val="en-GB"/>
                </w:rPr>
                <m:t>μ=0,1,2</m:t>
              </m:r>
            </m:oMath>
            <w:r w:rsidRPr="00A248A3">
              <w:rPr>
                <w:rFonts w:ascii="Times New Roman" w:eastAsia="SimSun" w:hAnsi="Times New Roman"/>
                <w:lang w:val="en-GB"/>
              </w:rPr>
              <w:t xml:space="preserve"> is provided in clause 10.2 by replacing "SPS PDSCH release" with "DCI format". </w:t>
            </w:r>
          </w:p>
          <w:p w14:paraId="56B699DC" w14:textId="77777777" w:rsidR="00A248A3" w:rsidRPr="00A248A3" w:rsidRDefault="00A248A3" w:rsidP="00A248A3">
            <w:pPr>
              <w:spacing w:before="0" w:line="240" w:lineRule="auto"/>
              <w:ind w:left="0" w:firstLine="0"/>
              <w:jc w:val="left"/>
              <w:rPr>
                <w:rFonts w:ascii="Times New Roman" w:hAnsi="Times New Roman"/>
                <w:b/>
                <w:lang w:val="en-GB" w:eastAsia="zh-CN"/>
              </w:rPr>
            </w:pPr>
            <w:r w:rsidRPr="00A248A3">
              <w:rPr>
                <w:rFonts w:ascii="Times New Roman" w:eastAsia="SimSun" w:hAnsi="Times New Roman"/>
                <w:b/>
                <w:highlight w:val="yellow"/>
                <w:lang w:val="en-GB"/>
              </w:rPr>
              <w:t>---------------------------------------------</w:t>
            </w:r>
            <w:r w:rsidRPr="00A248A3">
              <w:rPr>
                <w:rFonts w:ascii="Times New Roman" w:eastAsia="SimSun" w:hAnsi="Times New Roman"/>
                <w:b/>
                <w:highlight w:val="yellow"/>
                <w:lang w:val="en-GB" w:eastAsia="zh-CN"/>
              </w:rPr>
              <w:t>-----</w:t>
            </w:r>
            <w:r w:rsidRPr="00A248A3">
              <w:rPr>
                <w:rFonts w:ascii="Times New Roman" w:eastAsia="SimSun" w:hAnsi="Times New Roman"/>
                <w:b/>
                <w:highlight w:val="yellow"/>
                <w:lang w:val="en-GB"/>
              </w:rPr>
              <w:t>------</w:t>
            </w:r>
            <w:r w:rsidRPr="00A248A3">
              <w:rPr>
                <w:rFonts w:ascii="Times New Roman" w:hAnsi="Times New Roman"/>
                <w:b/>
                <w:highlight w:val="yellow"/>
                <w:lang w:val="en-GB"/>
              </w:rPr>
              <w:t>End text proposal-----------------------</w:t>
            </w:r>
            <w:r w:rsidRPr="00A248A3">
              <w:rPr>
                <w:rFonts w:ascii="Times New Roman" w:hAnsi="Times New Roman"/>
                <w:b/>
                <w:highlight w:val="yellow"/>
                <w:lang w:val="en-GB" w:eastAsia="zh-CN"/>
              </w:rPr>
              <w:t>-----</w:t>
            </w:r>
            <w:r w:rsidRPr="00A248A3">
              <w:rPr>
                <w:rFonts w:ascii="Times New Roman" w:hAnsi="Times New Roman"/>
                <w:b/>
                <w:highlight w:val="yellow"/>
                <w:lang w:val="en-GB"/>
              </w:rPr>
              <w:t>------------------------------</w:t>
            </w:r>
          </w:p>
        </w:tc>
      </w:tr>
    </w:tbl>
    <w:p w14:paraId="5330B81F" w14:textId="77777777" w:rsidR="00A248A3" w:rsidRDefault="00A248A3" w:rsidP="00A248A3">
      <w:pPr>
        <w:pStyle w:val="Doc"/>
        <w:ind w:firstLineChars="0"/>
      </w:pPr>
    </w:p>
    <w:p w14:paraId="294C3CA4" w14:textId="77777777" w:rsidR="00A248A3" w:rsidRPr="007E4EDE" w:rsidRDefault="00A248A3" w:rsidP="00A248A3">
      <w:pPr>
        <w:pStyle w:val="proposal"/>
      </w:pPr>
    </w:p>
    <w:p w14:paraId="5B603DF1" w14:textId="77777777" w:rsidR="007E2F7D" w:rsidRPr="00A248A3" w:rsidRDefault="007E2F7D" w:rsidP="007E2F7D">
      <w:pPr>
        <w:pStyle w:val="proposal"/>
      </w:pPr>
    </w:p>
    <w:p w14:paraId="71CC1124" w14:textId="77777777" w:rsidR="00F1020A" w:rsidRPr="007E4EDE" w:rsidRDefault="00F1020A" w:rsidP="00216A23">
      <w:pPr>
        <w:pStyle w:val="Doc"/>
      </w:pPr>
    </w:p>
    <w:p w14:paraId="48B8A9BC" w14:textId="77777777" w:rsidR="009E12C3" w:rsidRPr="001F6F6C" w:rsidRDefault="009E12C3" w:rsidP="00B057AD">
      <w:pPr>
        <w:pStyle w:val="1"/>
      </w:pPr>
      <w:r w:rsidRPr="001F6F6C">
        <w:t>References</w:t>
      </w:r>
    </w:p>
    <w:p w14:paraId="6F5478B2" w14:textId="1575A760" w:rsidR="00926D72" w:rsidRDefault="00A22188" w:rsidP="00926D72">
      <w:pPr>
        <w:pStyle w:val="References"/>
        <w:rPr>
          <w:rFonts w:eastAsiaTheme="minorEastAsia"/>
          <w:szCs w:val="22"/>
          <w:lang w:eastAsia="ko-KR"/>
        </w:rPr>
      </w:pPr>
      <w:r w:rsidRPr="001F6F6C">
        <w:rPr>
          <w:rFonts w:eastAsiaTheme="minorEastAsia"/>
          <w:szCs w:val="22"/>
          <w:lang w:eastAsia="ko-KR"/>
        </w:rPr>
        <w:t>RAN1 chairman notes, RAN1#</w:t>
      </w:r>
      <w:r w:rsidR="003E6ECC" w:rsidRPr="001F6F6C">
        <w:rPr>
          <w:rFonts w:eastAsiaTheme="minorEastAsia"/>
          <w:szCs w:val="22"/>
          <w:lang w:eastAsia="ko-KR"/>
        </w:rPr>
        <w:t>10</w:t>
      </w:r>
      <w:r w:rsidR="003E6ECC">
        <w:rPr>
          <w:rFonts w:eastAsiaTheme="minorEastAsia"/>
          <w:szCs w:val="22"/>
          <w:lang w:eastAsia="ko-KR"/>
        </w:rPr>
        <w:t>8</w:t>
      </w:r>
      <w:r w:rsidR="003F3D2A">
        <w:rPr>
          <w:rFonts w:eastAsiaTheme="minorEastAsia"/>
          <w:szCs w:val="22"/>
          <w:lang w:eastAsia="ko-KR"/>
        </w:rPr>
        <w:t>-e</w:t>
      </w:r>
    </w:p>
    <w:p w14:paraId="637D988A" w14:textId="7A80FCE6" w:rsidR="003E6ECC" w:rsidRPr="001F6F6C" w:rsidRDefault="003E6ECC" w:rsidP="003E6ECC">
      <w:pPr>
        <w:pStyle w:val="References"/>
        <w:rPr>
          <w:lang w:eastAsia="ko-KR"/>
        </w:rPr>
      </w:pPr>
      <w:r w:rsidRPr="003E6ECC">
        <w:rPr>
          <w:rFonts w:eastAsiaTheme="minorEastAsia"/>
          <w:szCs w:val="22"/>
          <w:lang w:eastAsia="ko-KR"/>
        </w:rPr>
        <w:t>R1-2201090</w:t>
      </w:r>
      <w:r>
        <w:rPr>
          <w:rFonts w:eastAsiaTheme="minorEastAsia"/>
          <w:szCs w:val="22"/>
          <w:lang w:eastAsia="ko-KR"/>
        </w:rPr>
        <w:t xml:space="preserve">, </w:t>
      </w:r>
      <w:r w:rsidRPr="003E6ECC">
        <w:rPr>
          <w:lang w:eastAsia="ko-KR"/>
        </w:rPr>
        <w:t>Remaining issues on HARQ-ACK enhancements for Rel-17 URLLC</w:t>
      </w:r>
      <w:r>
        <w:rPr>
          <w:lang w:eastAsia="ko-KR"/>
        </w:rPr>
        <w:t>, vivo, RAN1#108-e</w:t>
      </w:r>
    </w:p>
    <w:p w14:paraId="16A737FB" w14:textId="77777777" w:rsidR="00491BCA" w:rsidRPr="006164F1" w:rsidRDefault="00491BCA" w:rsidP="00E3636D">
      <w:pPr>
        <w:spacing w:before="120" w:after="120" w:line="240" w:lineRule="auto"/>
        <w:ind w:left="284" w:hangingChars="129"/>
        <w:rPr>
          <w:rFonts w:eastAsia="바탕"/>
          <w:sz w:val="22"/>
          <w:szCs w:val="22"/>
          <w:lang w:eastAsia="ko-KR"/>
        </w:rPr>
      </w:pPr>
    </w:p>
    <w:p w14:paraId="281B60A4" w14:textId="77777777" w:rsidR="00F64312" w:rsidRPr="003E6ECC" w:rsidRDefault="00F64312" w:rsidP="00E3636D">
      <w:pPr>
        <w:spacing w:before="120" w:after="120" w:line="240" w:lineRule="auto"/>
        <w:ind w:left="284" w:hangingChars="129"/>
        <w:rPr>
          <w:rFonts w:eastAsia="바탕"/>
          <w:sz w:val="22"/>
          <w:szCs w:val="22"/>
          <w:lang w:eastAsia="ko-KR"/>
        </w:rPr>
      </w:pPr>
    </w:p>
    <w:sectPr w:rsidR="00F64312" w:rsidRPr="003E6EC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6F13A" w14:textId="77777777" w:rsidR="001F2AC7" w:rsidRDefault="001F2AC7" w:rsidP="00CB15B0">
      <w:pPr>
        <w:spacing w:before="0" w:after="0" w:line="240" w:lineRule="auto"/>
      </w:pPr>
      <w:r>
        <w:separator/>
      </w:r>
    </w:p>
  </w:endnote>
  <w:endnote w:type="continuationSeparator" w:id="0">
    <w:p w14:paraId="72419A17" w14:textId="77777777" w:rsidR="001F2AC7" w:rsidRDefault="001F2AC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panose1 w:val="00000000000000000000"/>
    <w:charset w:val="86"/>
    <w:family w:val="modern"/>
    <w:notTrueType/>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097D7" w14:textId="77777777" w:rsidR="001F2AC7" w:rsidRDefault="001F2AC7" w:rsidP="00CB15B0">
      <w:pPr>
        <w:spacing w:before="0" w:after="0" w:line="240" w:lineRule="auto"/>
      </w:pPr>
      <w:r>
        <w:separator/>
      </w:r>
    </w:p>
  </w:footnote>
  <w:footnote w:type="continuationSeparator" w:id="0">
    <w:p w14:paraId="2122FA0D" w14:textId="77777777" w:rsidR="001F2AC7" w:rsidRDefault="001F2AC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3B152B9"/>
    <w:multiLevelType w:val="hybridMultilevel"/>
    <w:tmpl w:val="9D16F44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380061"/>
    <w:multiLevelType w:val="hybridMultilevel"/>
    <w:tmpl w:val="8876AA5A"/>
    <w:lvl w:ilvl="0" w:tplc="04090001">
      <w:start w:val="1"/>
      <w:numFmt w:val="bullet"/>
      <w:lvlText w:val=""/>
      <w:lvlJc w:val="left"/>
      <w:pPr>
        <w:ind w:left="1595" w:hanging="400"/>
      </w:pPr>
      <w:rPr>
        <w:rFonts w:ascii="Symbol" w:hAnsi="Symbo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3">
    <w:nsid w:val="09FA5FAB"/>
    <w:multiLevelType w:val="hybridMultilevel"/>
    <w:tmpl w:val="F7B45F32"/>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AFE5CCD"/>
    <w:multiLevelType w:val="hybridMultilevel"/>
    <w:tmpl w:val="81B6AC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1457DF"/>
    <w:multiLevelType w:val="hybridMultilevel"/>
    <w:tmpl w:val="AF7E12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C97229"/>
    <w:multiLevelType w:val="hybridMultilevel"/>
    <w:tmpl w:val="C4F6AB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B94168"/>
    <w:multiLevelType w:val="hybridMultilevel"/>
    <w:tmpl w:val="B024CC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87F06A1"/>
    <w:multiLevelType w:val="hybridMultilevel"/>
    <w:tmpl w:val="1A7EAD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860D27"/>
    <w:multiLevelType w:val="hybridMultilevel"/>
    <w:tmpl w:val="A56EFB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1C1C0579"/>
    <w:multiLevelType w:val="hybridMultilevel"/>
    <w:tmpl w:val="673254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C977ADC"/>
    <w:multiLevelType w:val="hybridMultilevel"/>
    <w:tmpl w:val="357645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C05213"/>
    <w:multiLevelType w:val="hybridMultilevel"/>
    <w:tmpl w:val="AD5AF5A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nsid w:val="2C3C31DF"/>
    <w:multiLevelType w:val="hybridMultilevel"/>
    <w:tmpl w:val="E5B636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733F05"/>
    <w:multiLevelType w:val="hybridMultilevel"/>
    <w:tmpl w:val="D384166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35925D0E"/>
    <w:multiLevelType w:val="hybridMultilevel"/>
    <w:tmpl w:val="E098D0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nsid w:val="37893AF0"/>
    <w:multiLevelType w:val="hybridMultilevel"/>
    <w:tmpl w:val="7E7E309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nsid w:val="3E521950"/>
    <w:multiLevelType w:val="hybridMultilevel"/>
    <w:tmpl w:val="9926E29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0234654"/>
    <w:multiLevelType w:val="hybridMultilevel"/>
    <w:tmpl w:val="788C05B2"/>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nsid w:val="4088698D"/>
    <w:multiLevelType w:val="hybridMultilevel"/>
    <w:tmpl w:val="4922FF3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9">
    <w:nsid w:val="42B259A6"/>
    <w:multiLevelType w:val="hybridMultilevel"/>
    <w:tmpl w:val="118A300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100A3A"/>
    <w:multiLevelType w:val="hybridMultilevel"/>
    <w:tmpl w:val="0E3681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46A87196"/>
    <w:multiLevelType w:val="hybridMultilevel"/>
    <w:tmpl w:val="98CAF8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46AB4D80"/>
    <w:multiLevelType w:val="multilevel"/>
    <w:tmpl w:val="19D81F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4D50437C"/>
    <w:multiLevelType w:val="hybridMultilevel"/>
    <w:tmpl w:val="805CEF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0DF5347"/>
    <w:multiLevelType w:val="hybridMultilevel"/>
    <w:tmpl w:val="58867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532D2682"/>
    <w:multiLevelType w:val="hybridMultilevel"/>
    <w:tmpl w:val="0384399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0">
    <w:nsid w:val="57367F94"/>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nsid w:val="58F27E1B"/>
    <w:multiLevelType w:val="hybridMultilevel"/>
    <w:tmpl w:val="37622F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5E0C35D5"/>
    <w:multiLevelType w:val="hybridMultilevel"/>
    <w:tmpl w:val="99DE7062"/>
    <w:lvl w:ilvl="0" w:tplc="86D4DBA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5E9C57D0"/>
    <w:multiLevelType w:val="hybridMultilevel"/>
    <w:tmpl w:val="42808FE6"/>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4">
    <w:nsid w:val="66C5555D"/>
    <w:multiLevelType w:val="hybridMultilevel"/>
    <w:tmpl w:val="4470CC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6B88025F"/>
    <w:multiLevelType w:val="hybridMultilevel"/>
    <w:tmpl w:val="3E00F70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8">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71A34648"/>
    <w:multiLevelType w:val="hybridMultilevel"/>
    <w:tmpl w:val="0A106A9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0">
    <w:nsid w:val="7523238E"/>
    <w:multiLevelType w:val="hybridMultilevel"/>
    <w:tmpl w:val="898A07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nsid w:val="782A4408"/>
    <w:multiLevelType w:val="hybridMultilevel"/>
    <w:tmpl w:val="3D78833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7EB82F22"/>
    <w:multiLevelType w:val="hybridMultilevel"/>
    <w:tmpl w:val="E9D893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8"/>
  </w:num>
  <w:num w:numId="2">
    <w:abstractNumId w:val="0"/>
  </w:num>
  <w:num w:numId="3">
    <w:abstractNumId w:val="25"/>
  </w:num>
  <w:num w:numId="4">
    <w:abstractNumId w:val="17"/>
  </w:num>
  <w:num w:numId="5">
    <w:abstractNumId w:val="10"/>
  </w:num>
  <w:num w:numId="6">
    <w:abstractNumId w:val="46"/>
  </w:num>
  <w:num w:numId="7">
    <w:abstractNumId w:val="40"/>
  </w:num>
  <w:num w:numId="8">
    <w:abstractNumId w:val="32"/>
  </w:num>
  <w:num w:numId="9">
    <w:abstractNumId w:val="9"/>
  </w:num>
  <w:num w:numId="10">
    <w:abstractNumId w:val="19"/>
  </w:num>
  <w:num w:numId="11">
    <w:abstractNumId w:val="7"/>
  </w:num>
  <w:num w:numId="12">
    <w:abstractNumId w:val="49"/>
  </w:num>
  <w:num w:numId="13">
    <w:abstractNumId w:val="5"/>
  </w:num>
  <w:num w:numId="14">
    <w:abstractNumId w:val="47"/>
  </w:num>
  <w:num w:numId="15">
    <w:abstractNumId w:val="28"/>
  </w:num>
  <w:num w:numId="16">
    <w:abstractNumId w:val="24"/>
  </w:num>
  <w:num w:numId="17">
    <w:abstractNumId w:val="20"/>
  </w:num>
  <w:num w:numId="18">
    <w:abstractNumId w:val="21"/>
  </w:num>
  <w:num w:numId="19">
    <w:abstractNumId w:val="52"/>
  </w:num>
  <w:num w:numId="20">
    <w:abstractNumId w:val="3"/>
  </w:num>
  <w:num w:numId="21">
    <w:abstractNumId w:val="12"/>
  </w:num>
  <w:num w:numId="22">
    <w:abstractNumId w:val="1"/>
  </w:num>
  <w:num w:numId="23">
    <w:abstractNumId w:val="43"/>
  </w:num>
  <w:num w:numId="24">
    <w:abstractNumId w:val="2"/>
  </w:num>
  <w:num w:numId="25">
    <w:abstractNumId w:val="13"/>
  </w:num>
  <w:num w:numId="26">
    <w:abstractNumId w:val="18"/>
  </w:num>
  <w:num w:numId="27">
    <w:abstractNumId w:val="29"/>
  </w:num>
  <w:num w:numId="28">
    <w:abstractNumId w:val="8"/>
  </w:num>
  <w:num w:numId="29">
    <w:abstractNumId w:val="45"/>
  </w:num>
  <w:num w:numId="30">
    <w:abstractNumId w:val="38"/>
  </w:num>
  <w:num w:numId="31">
    <w:abstractNumId w:val="51"/>
  </w:num>
  <w:num w:numId="32">
    <w:abstractNumId w:val="31"/>
  </w:num>
  <w:num w:numId="33">
    <w:abstractNumId w:val="33"/>
  </w:num>
  <w:num w:numId="34">
    <w:abstractNumId w:val="22"/>
  </w:num>
  <w:num w:numId="35">
    <w:abstractNumId w:val="34"/>
  </w:num>
  <w:num w:numId="36">
    <w:abstractNumId w:val="4"/>
  </w:num>
  <w:num w:numId="37">
    <w:abstractNumId w:val="27"/>
  </w:num>
  <w:num w:numId="38">
    <w:abstractNumId w:val="39"/>
  </w:num>
  <w:num w:numId="39">
    <w:abstractNumId w:val="16"/>
  </w:num>
  <w:num w:numId="40">
    <w:abstractNumId w:val="35"/>
  </w:num>
  <w:num w:numId="41">
    <w:abstractNumId w:val="37"/>
  </w:num>
  <w:num w:numId="42">
    <w:abstractNumId w:val="11"/>
  </w:num>
  <w:num w:numId="43">
    <w:abstractNumId w:val="41"/>
  </w:num>
  <w:num w:numId="44">
    <w:abstractNumId w:val="30"/>
  </w:num>
  <w:num w:numId="45">
    <w:abstractNumId w:val="14"/>
  </w:num>
  <w:num w:numId="46">
    <w:abstractNumId w:val="50"/>
  </w:num>
  <w:num w:numId="47">
    <w:abstractNumId w:val="26"/>
  </w:num>
  <w:num w:numId="48">
    <w:abstractNumId w:val="36"/>
  </w:num>
  <w:num w:numId="49">
    <w:abstractNumId w:val="15"/>
  </w:num>
  <w:num w:numId="50">
    <w:abstractNumId w:val="6"/>
  </w:num>
  <w:num w:numId="51">
    <w:abstractNumId w:val="42"/>
  </w:num>
  <w:num w:numId="52">
    <w:abstractNumId w:val="44"/>
  </w:num>
  <w:num w:numId="53">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18"/>
    <w:rsid w:val="00000C43"/>
    <w:rsid w:val="00000E79"/>
    <w:rsid w:val="0000127E"/>
    <w:rsid w:val="00002148"/>
    <w:rsid w:val="00002E3E"/>
    <w:rsid w:val="0000318A"/>
    <w:rsid w:val="00003BCB"/>
    <w:rsid w:val="000044CF"/>
    <w:rsid w:val="00004AC2"/>
    <w:rsid w:val="00005297"/>
    <w:rsid w:val="000052C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1E"/>
    <w:rsid w:val="000126E0"/>
    <w:rsid w:val="000128F3"/>
    <w:rsid w:val="00012D5A"/>
    <w:rsid w:val="00012E9F"/>
    <w:rsid w:val="000130C9"/>
    <w:rsid w:val="00013410"/>
    <w:rsid w:val="00013726"/>
    <w:rsid w:val="00013785"/>
    <w:rsid w:val="00013ACE"/>
    <w:rsid w:val="00013DBC"/>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6E51"/>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058"/>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1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6697"/>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899"/>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5736"/>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2B7"/>
    <w:rsid w:val="000F13D8"/>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6ED"/>
    <w:rsid w:val="00105E44"/>
    <w:rsid w:val="00105F63"/>
    <w:rsid w:val="001062FE"/>
    <w:rsid w:val="00107005"/>
    <w:rsid w:val="00107052"/>
    <w:rsid w:val="0010783A"/>
    <w:rsid w:val="00107B24"/>
    <w:rsid w:val="00107BDF"/>
    <w:rsid w:val="001104E1"/>
    <w:rsid w:val="00110516"/>
    <w:rsid w:val="00110D35"/>
    <w:rsid w:val="001116AB"/>
    <w:rsid w:val="00111725"/>
    <w:rsid w:val="00112306"/>
    <w:rsid w:val="00112938"/>
    <w:rsid w:val="00112CF8"/>
    <w:rsid w:val="00112D89"/>
    <w:rsid w:val="00112E55"/>
    <w:rsid w:val="001134D3"/>
    <w:rsid w:val="001135C5"/>
    <w:rsid w:val="00113A33"/>
    <w:rsid w:val="00113BAE"/>
    <w:rsid w:val="00114267"/>
    <w:rsid w:val="001148A8"/>
    <w:rsid w:val="0011595D"/>
    <w:rsid w:val="00115D1F"/>
    <w:rsid w:val="00115D3A"/>
    <w:rsid w:val="00115FB6"/>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3EC6"/>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DC"/>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55F"/>
    <w:rsid w:val="001466D0"/>
    <w:rsid w:val="001477F6"/>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851"/>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37"/>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B0"/>
    <w:rsid w:val="0018101A"/>
    <w:rsid w:val="001810B3"/>
    <w:rsid w:val="00181460"/>
    <w:rsid w:val="00181A0F"/>
    <w:rsid w:val="00181A6D"/>
    <w:rsid w:val="00181D3C"/>
    <w:rsid w:val="00182069"/>
    <w:rsid w:val="001821B6"/>
    <w:rsid w:val="0018236C"/>
    <w:rsid w:val="001825CD"/>
    <w:rsid w:val="001826CA"/>
    <w:rsid w:val="00182AA0"/>
    <w:rsid w:val="001834E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007"/>
    <w:rsid w:val="001A4039"/>
    <w:rsid w:val="001A40D9"/>
    <w:rsid w:val="001A432B"/>
    <w:rsid w:val="001A4961"/>
    <w:rsid w:val="001A6330"/>
    <w:rsid w:val="001A64D6"/>
    <w:rsid w:val="001A6969"/>
    <w:rsid w:val="001A69ED"/>
    <w:rsid w:val="001A73A2"/>
    <w:rsid w:val="001A7A6F"/>
    <w:rsid w:val="001A7CD3"/>
    <w:rsid w:val="001A7E83"/>
    <w:rsid w:val="001B0235"/>
    <w:rsid w:val="001B096C"/>
    <w:rsid w:val="001B0E41"/>
    <w:rsid w:val="001B1641"/>
    <w:rsid w:val="001B19E1"/>
    <w:rsid w:val="001B22D7"/>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18B"/>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EE7"/>
    <w:rsid w:val="001D5FCD"/>
    <w:rsid w:val="001D64E0"/>
    <w:rsid w:val="001D69D5"/>
    <w:rsid w:val="001D6BDE"/>
    <w:rsid w:val="001D7019"/>
    <w:rsid w:val="001D7098"/>
    <w:rsid w:val="001D7870"/>
    <w:rsid w:val="001D78F9"/>
    <w:rsid w:val="001D7B7B"/>
    <w:rsid w:val="001D7E4C"/>
    <w:rsid w:val="001D7F90"/>
    <w:rsid w:val="001E086C"/>
    <w:rsid w:val="001E0882"/>
    <w:rsid w:val="001E0A5A"/>
    <w:rsid w:val="001E10D0"/>
    <w:rsid w:val="001E12DA"/>
    <w:rsid w:val="001E16B9"/>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27C"/>
    <w:rsid w:val="001F08B2"/>
    <w:rsid w:val="001F0A7D"/>
    <w:rsid w:val="001F0D2A"/>
    <w:rsid w:val="001F17F5"/>
    <w:rsid w:val="001F26C2"/>
    <w:rsid w:val="001F2801"/>
    <w:rsid w:val="001F29D4"/>
    <w:rsid w:val="001F2A5F"/>
    <w:rsid w:val="001F2AC7"/>
    <w:rsid w:val="001F2C1A"/>
    <w:rsid w:val="001F2D88"/>
    <w:rsid w:val="001F2F9D"/>
    <w:rsid w:val="001F3131"/>
    <w:rsid w:val="001F32A6"/>
    <w:rsid w:val="001F3D64"/>
    <w:rsid w:val="001F3E60"/>
    <w:rsid w:val="001F47D1"/>
    <w:rsid w:val="001F4A19"/>
    <w:rsid w:val="001F4CB1"/>
    <w:rsid w:val="001F4F3C"/>
    <w:rsid w:val="001F6F6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A23"/>
    <w:rsid w:val="00216F54"/>
    <w:rsid w:val="00217441"/>
    <w:rsid w:val="002177EA"/>
    <w:rsid w:val="00217932"/>
    <w:rsid w:val="00217CB6"/>
    <w:rsid w:val="00217E7C"/>
    <w:rsid w:val="002210F3"/>
    <w:rsid w:val="00221698"/>
    <w:rsid w:val="002219F3"/>
    <w:rsid w:val="00221C16"/>
    <w:rsid w:val="00221C2F"/>
    <w:rsid w:val="00221D6D"/>
    <w:rsid w:val="00221EF5"/>
    <w:rsid w:val="00222EF8"/>
    <w:rsid w:val="0022306B"/>
    <w:rsid w:val="00223554"/>
    <w:rsid w:val="002235B7"/>
    <w:rsid w:val="002239E4"/>
    <w:rsid w:val="0022464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1F9E"/>
    <w:rsid w:val="002324A6"/>
    <w:rsid w:val="00232F90"/>
    <w:rsid w:val="00233BB6"/>
    <w:rsid w:val="00233C92"/>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3DE3"/>
    <w:rsid w:val="00254501"/>
    <w:rsid w:val="00254745"/>
    <w:rsid w:val="0025521F"/>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41F"/>
    <w:rsid w:val="002966CC"/>
    <w:rsid w:val="00296D4B"/>
    <w:rsid w:val="002971E5"/>
    <w:rsid w:val="002A0436"/>
    <w:rsid w:val="002A0CDD"/>
    <w:rsid w:val="002A0D3F"/>
    <w:rsid w:val="002A2018"/>
    <w:rsid w:val="002A2038"/>
    <w:rsid w:val="002A26EA"/>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143"/>
    <w:rsid w:val="002B1266"/>
    <w:rsid w:val="002B183B"/>
    <w:rsid w:val="002B19A8"/>
    <w:rsid w:val="002B1BA8"/>
    <w:rsid w:val="002B1C6C"/>
    <w:rsid w:val="002B21EB"/>
    <w:rsid w:val="002B256E"/>
    <w:rsid w:val="002B2B89"/>
    <w:rsid w:val="002B3EC3"/>
    <w:rsid w:val="002B431A"/>
    <w:rsid w:val="002B4C66"/>
    <w:rsid w:val="002B51CB"/>
    <w:rsid w:val="002B5F1E"/>
    <w:rsid w:val="002B6381"/>
    <w:rsid w:val="002B67C5"/>
    <w:rsid w:val="002B6B6B"/>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756"/>
    <w:rsid w:val="002D425D"/>
    <w:rsid w:val="002D4374"/>
    <w:rsid w:val="002D4383"/>
    <w:rsid w:val="002D541D"/>
    <w:rsid w:val="002D59A1"/>
    <w:rsid w:val="002D5D4E"/>
    <w:rsid w:val="002D5E07"/>
    <w:rsid w:val="002D7AE1"/>
    <w:rsid w:val="002D7CA3"/>
    <w:rsid w:val="002E019A"/>
    <w:rsid w:val="002E0B11"/>
    <w:rsid w:val="002E0B45"/>
    <w:rsid w:val="002E0BC1"/>
    <w:rsid w:val="002E12D3"/>
    <w:rsid w:val="002E1396"/>
    <w:rsid w:val="002E220D"/>
    <w:rsid w:val="002E244F"/>
    <w:rsid w:val="002E297F"/>
    <w:rsid w:val="002E2B12"/>
    <w:rsid w:val="002E2FC0"/>
    <w:rsid w:val="002E3296"/>
    <w:rsid w:val="002E3AE2"/>
    <w:rsid w:val="002E421E"/>
    <w:rsid w:val="002E5701"/>
    <w:rsid w:val="002E6369"/>
    <w:rsid w:val="002E6479"/>
    <w:rsid w:val="002E660C"/>
    <w:rsid w:val="002E6FD2"/>
    <w:rsid w:val="002E71F5"/>
    <w:rsid w:val="002E75CA"/>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B0C"/>
    <w:rsid w:val="002F4DE1"/>
    <w:rsid w:val="002F5D99"/>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5CC2"/>
    <w:rsid w:val="003060B2"/>
    <w:rsid w:val="0030660E"/>
    <w:rsid w:val="00306B82"/>
    <w:rsid w:val="00307024"/>
    <w:rsid w:val="003071B8"/>
    <w:rsid w:val="0030754C"/>
    <w:rsid w:val="00307C57"/>
    <w:rsid w:val="00307CE7"/>
    <w:rsid w:val="00310089"/>
    <w:rsid w:val="00310458"/>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9CF"/>
    <w:rsid w:val="00321B0A"/>
    <w:rsid w:val="00321CBC"/>
    <w:rsid w:val="00322192"/>
    <w:rsid w:val="00322257"/>
    <w:rsid w:val="003224DE"/>
    <w:rsid w:val="003225DA"/>
    <w:rsid w:val="00322EDB"/>
    <w:rsid w:val="00323053"/>
    <w:rsid w:val="00323204"/>
    <w:rsid w:val="0032329A"/>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4E3"/>
    <w:rsid w:val="0034008E"/>
    <w:rsid w:val="0034011F"/>
    <w:rsid w:val="00340AB1"/>
    <w:rsid w:val="00340AF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06CA"/>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1BE"/>
    <w:rsid w:val="003545AB"/>
    <w:rsid w:val="003546EE"/>
    <w:rsid w:val="00356A9A"/>
    <w:rsid w:val="00356EB0"/>
    <w:rsid w:val="00356FB8"/>
    <w:rsid w:val="003576DE"/>
    <w:rsid w:val="00357769"/>
    <w:rsid w:val="00357CAA"/>
    <w:rsid w:val="00357DB1"/>
    <w:rsid w:val="0036015A"/>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E9C"/>
    <w:rsid w:val="00365FE0"/>
    <w:rsid w:val="00366144"/>
    <w:rsid w:val="00366376"/>
    <w:rsid w:val="00366EEA"/>
    <w:rsid w:val="003678D3"/>
    <w:rsid w:val="00367CD5"/>
    <w:rsid w:val="003700C6"/>
    <w:rsid w:val="003706AE"/>
    <w:rsid w:val="00371283"/>
    <w:rsid w:val="0037205B"/>
    <w:rsid w:val="003720ED"/>
    <w:rsid w:val="00373473"/>
    <w:rsid w:val="00373D9D"/>
    <w:rsid w:val="0037441B"/>
    <w:rsid w:val="003744C8"/>
    <w:rsid w:val="0037451F"/>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9B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3E9F"/>
    <w:rsid w:val="003A40C6"/>
    <w:rsid w:val="003A4517"/>
    <w:rsid w:val="003A464A"/>
    <w:rsid w:val="003A475B"/>
    <w:rsid w:val="003A4C5B"/>
    <w:rsid w:val="003A4CDD"/>
    <w:rsid w:val="003A504A"/>
    <w:rsid w:val="003A569D"/>
    <w:rsid w:val="003A5756"/>
    <w:rsid w:val="003A5804"/>
    <w:rsid w:val="003A58EA"/>
    <w:rsid w:val="003A6D4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3AF"/>
    <w:rsid w:val="003C0EFC"/>
    <w:rsid w:val="003C14E0"/>
    <w:rsid w:val="003C1B8B"/>
    <w:rsid w:val="003C1F1C"/>
    <w:rsid w:val="003C2264"/>
    <w:rsid w:val="003C22BA"/>
    <w:rsid w:val="003C232B"/>
    <w:rsid w:val="003C2882"/>
    <w:rsid w:val="003C3303"/>
    <w:rsid w:val="003C3399"/>
    <w:rsid w:val="003C35EA"/>
    <w:rsid w:val="003C3973"/>
    <w:rsid w:val="003C3A86"/>
    <w:rsid w:val="003C3F14"/>
    <w:rsid w:val="003C40F3"/>
    <w:rsid w:val="003C4E24"/>
    <w:rsid w:val="003C4E7F"/>
    <w:rsid w:val="003C5161"/>
    <w:rsid w:val="003C5211"/>
    <w:rsid w:val="003C576F"/>
    <w:rsid w:val="003C5E2A"/>
    <w:rsid w:val="003C658B"/>
    <w:rsid w:val="003C6C6D"/>
    <w:rsid w:val="003C7A64"/>
    <w:rsid w:val="003C7B1D"/>
    <w:rsid w:val="003C7EBD"/>
    <w:rsid w:val="003D01AF"/>
    <w:rsid w:val="003D0BE6"/>
    <w:rsid w:val="003D1253"/>
    <w:rsid w:val="003D178B"/>
    <w:rsid w:val="003D17B7"/>
    <w:rsid w:val="003D1EF5"/>
    <w:rsid w:val="003D215C"/>
    <w:rsid w:val="003D2F8A"/>
    <w:rsid w:val="003D36FD"/>
    <w:rsid w:val="003D38C9"/>
    <w:rsid w:val="003D3B93"/>
    <w:rsid w:val="003D3DEC"/>
    <w:rsid w:val="003D407B"/>
    <w:rsid w:val="003D4D97"/>
    <w:rsid w:val="003D5A06"/>
    <w:rsid w:val="003D5C92"/>
    <w:rsid w:val="003D5D2D"/>
    <w:rsid w:val="003D66D3"/>
    <w:rsid w:val="003D6F7E"/>
    <w:rsid w:val="003D6FA5"/>
    <w:rsid w:val="003D7D19"/>
    <w:rsid w:val="003D7F5C"/>
    <w:rsid w:val="003E042C"/>
    <w:rsid w:val="003E04E6"/>
    <w:rsid w:val="003E0943"/>
    <w:rsid w:val="003E11ED"/>
    <w:rsid w:val="003E1396"/>
    <w:rsid w:val="003E155F"/>
    <w:rsid w:val="003E18F8"/>
    <w:rsid w:val="003E27FF"/>
    <w:rsid w:val="003E2986"/>
    <w:rsid w:val="003E2AFD"/>
    <w:rsid w:val="003E2B6D"/>
    <w:rsid w:val="003E3B2A"/>
    <w:rsid w:val="003E3F71"/>
    <w:rsid w:val="003E413B"/>
    <w:rsid w:val="003E41D5"/>
    <w:rsid w:val="003E4567"/>
    <w:rsid w:val="003E4867"/>
    <w:rsid w:val="003E4ACF"/>
    <w:rsid w:val="003E4EDF"/>
    <w:rsid w:val="003E50E6"/>
    <w:rsid w:val="003E5E61"/>
    <w:rsid w:val="003E6221"/>
    <w:rsid w:val="003E66B9"/>
    <w:rsid w:val="003E66FB"/>
    <w:rsid w:val="003E6ECC"/>
    <w:rsid w:val="003E7409"/>
    <w:rsid w:val="003E7A87"/>
    <w:rsid w:val="003E7BE5"/>
    <w:rsid w:val="003E7BFA"/>
    <w:rsid w:val="003E7F41"/>
    <w:rsid w:val="003F0320"/>
    <w:rsid w:val="003F14A7"/>
    <w:rsid w:val="003F20D5"/>
    <w:rsid w:val="003F23DA"/>
    <w:rsid w:val="003F2640"/>
    <w:rsid w:val="003F2EA3"/>
    <w:rsid w:val="003F33F9"/>
    <w:rsid w:val="003F3795"/>
    <w:rsid w:val="003F3972"/>
    <w:rsid w:val="003F3A97"/>
    <w:rsid w:val="003F3B80"/>
    <w:rsid w:val="003F3D2A"/>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C7E"/>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BB4"/>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86"/>
    <w:rsid w:val="004236E7"/>
    <w:rsid w:val="00423842"/>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48C"/>
    <w:rsid w:val="00430AD9"/>
    <w:rsid w:val="00430DD7"/>
    <w:rsid w:val="00431169"/>
    <w:rsid w:val="0043121D"/>
    <w:rsid w:val="004315D1"/>
    <w:rsid w:val="00431664"/>
    <w:rsid w:val="00431D85"/>
    <w:rsid w:val="00432222"/>
    <w:rsid w:val="004322CE"/>
    <w:rsid w:val="00432567"/>
    <w:rsid w:val="0043257D"/>
    <w:rsid w:val="004327FE"/>
    <w:rsid w:val="004328BA"/>
    <w:rsid w:val="00432A77"/>
    <w:rsid w:val="0043326F"/>
    <w:rsid w:val="00433624"/>
    <w:rsid w:val="00433791"/>
    <w:rsid w:val="00433D7A"/>
    <w:rsid w:val="00434767"/>
    <w:rsid w:val="0043530D"/>
    <w:rsid w:val="00435C70"/>
    <w:rsid w:val="00435D99"/>
    <w:rsid w:val="0043609F"/>
    <w:rsid w:val="004360D2"/>
    <w:rsid w:val="0043634B"/>
    <w:rsid w:val="00436769"/>
    <w:rsid w:val="00436F06"/>
    <w:rsid w:val="00437AB2"/>
    <w:rsid w:val="004402F7"/>
    <w:rsid w:val="00440449"/>
    <w:rsid w:val="004406AF"/>
    <w:rsid w:val="004407C1"/>
    <w:rsid w:val="00440A4B"/>
    <w:rsid w:val="00440BD1"/>
    <w:rsid w:val="00440CB8"/>
    <w:rsid w:val="004412FF"/>
    <w:rsid w:val="00441660"/>
    <w:rsid w:val="00441AEF"/>
    <w:rsid w:val="00441CED"/>
    <w:rsid w:val="00441D55"/>
    <w:rsid w:val="00442195"/>
    <w:rsid w:val="00442F99"/>
    <w:rsid w:val="004431C4"/>
    <w:rsid w:val="00443766"/>
    <w:rsid w:val="0044388D"/>
    <w:rsid w:val="00443B08"/>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6C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2B02"/>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1FBC"/>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69C"/>
    <w:rsid w:val="0048685C"/>
    <w:rsid w:val="00486BF2"/>
    <w:rsid w:val="0048719D"/>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38F"/>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2732"/>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29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2CF7"/>
    <w:rsid w:val="004B36C5"/>
    <w:rsid w:val="004B3A70"/>
    <w:rsid w:val="004B44BC"/>
    <w:rsid w:val="004B464E"/>
    <w:rsid w:val="004B46FA"/>
    <w:rsid w:val="004B470D"/>
    <w:rsid w:val="004B4930"/>
    <w:rsid w:val="004B4D7C"/>
    <w:rsid w:val="004B518C"/>
    <w:rsid w:val="004B5442"/>
    <w:rsid w:val="004B5520"/>
    <w:rsid w:val="004B5632"/>
    <w:rsid w:val="004B5F29"/>
    <w:rsid w:val="004B64D4"/>
    <w:rsid w:val="004B66DC"/>
    <w:rsid w:val="004B6913"/>
    <w:rsid w:val="004B71F9"/>
    <w:rsid w:val="004B7E01"/>
    <w:rsid w:val="004C0520"/>
    <w:rsid w:val="004C0CC9"/>
    <w:rsid w:val="004C17E0"/>
    <w:rsid w:val="004C1F0F"/>
    <w:rsid w:val="004C2636"/>
    <w:rsid w:val="004C2918"/>
    <w:rsid w:val="004C2B39"/>
    <w:rsid w:val="004C3C31"/>
    <w:rsid w:val="004C4243"/>
    <w:rsid w:val="004C44F7"/>
    <w:rsid w:val="004C50D3"/>
    <w:rsid w:val="004C5230"/>
    <w:rsid w:val="004C5449"/>
    <w:rsid w:val="004C576A"/>
    <w:rsid w:val="004C65B8"/>
    <w:rsid w:val="004C70E4"/>
    <w:rsid w:val="004C7323"/>
    <w:rsid w:val="004C7851"/>
    <w:rsid w:val="004C7A27"/>
    <w:rsid w:val="004C7CEB"/>
    <w:rsid w:val="004C7F57"/>
    <w:rsid w:val="004D0539"/>
    <w:rsid w:val="004D0706"/>
    <w:rsid w:val="004D0BC5"/>
    <w:rsid w:val="004D0F94"/>
    <w:rsid w:val="004D120A"/>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AF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1B4"/>
    <w:rsid w:val="004E78D9"/>
    <w:rsid w:val="004E7BB8"/>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A8F"/>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3E28"/>
    <w:rsid w:val="00513F41"/>
    <w:rsid w:val="005141AF"/>
    <w:rsid w:val="0051451D"/>
    <w:rsid w:val="00515217"/>
    <w:rsid w:val="005153C5"/>
    <w:rsid w:val="005156A6"/>
    <w:rsid w:val="005156C8"/>
    <w:rsid w:val="00515CE0"/>
    <w:rsid w:val="005160C5"/>
    <w:rsid w:val="0051647C"/>
    <w:rsid w:val="005165FE"/>
    <w:rsid w:val="005166AF"/>
    <w:rsid w:val="00516801"/>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38DF"/>
    <w:rsid w:val="0052423D"/>
    <w:rsid w:val="00524501"/>
    <w:rsid w:val="005246EE"/>
    <w:rsid w:val="0052533F"/>
    <w:rsid w:val="005255B9"/>
    <w:rsid w:val="00525AB0"/>
    <w:rsid w:val="00525E6C"/>
    <w:rsid w:val="00526073"/>
    <w:rsid w:val="00526551"/>
    <w:rsid w:val="00526C1F"/>
    <w:rsid w:val="00526CA3"/>
    <w:rsid w:val="00526E22"/>
    <w:rsid w:val="00527252"/>
    <w:rsid w:val="00527276"/>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34"/>
    <w:rsid w:val="00533245"/>
    <w:rsid w:val="005338A3"/>
    <w:rsid w:val="00533C64"/>
    <w:rsid w:val="00533E41"/>
    <w:rsid w:val="0053438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A12"/>
    <w:rsid w:val="00547B12"/>
    <w:rsid w:val="005505E0"/>
    <w:rsid w:val="00550A2F"/>
    <w:rsid w:val="00550FB7"/>
    <w:rsid w:val="00551431"/>
    <w:rsid w:val="00551741"/>
    <w:rsid w:val="00551AF0"/>
    <w:rsid w:val="00551B08"/>
    <w:rsid w:val="0055237B"/>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1DDF"/>
    <w:rsid w:val="0056263B"/>
    <w:rsid w:val="00562649"/>
    <w:rsid w:val="00562742"/>
    <w:rsid w:val="00562A84"/>
    <w:rsid w:val="00562A8D"/>
    <w:rsid w:val="00562E20"/>
    <w:rsid w:val="0056330F"/>
    <w:rsid w:val="00563524"/>
    <w:rsid w:val="00563FC3"/>
    <w:rsid w:val="0056410C"/>
    <w:rsid w:val="00564545"/>
    <w:rsid w:val="005646B8"/>
    <w:rsid w:val="00565F03"/>
    <w:rsid w:val="005664EE"/>
    <w:rsid w:val="0056726D"/>
    <w:rsid w:val="0056790F"/>
    <w:rsid w:val="0057056B"/>
    <w:rsid w:val="00570E51"/>
    <w:rsid w:val="00571DA5"/>
    <w:rsid w:val="00571EA1"/>
    <w:rsid w:val="00571F25"/>
    <w:rsid w:val="00571F29"/>
    <w:rsid w:val="00572059"/>
    <w:rsid w:val="005720ED"/>
    <w:rsid w:val="00572133"/>
    <w:rsid w:val="005721A7"/>
    <w:rsid w:val="0057234A"/>
    <w:rsid w:val="00573B1A"/>
    <w:rsid w:val="005741F8"/>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719"/>
    <w:rsid w:val="00583A01"/>
    <w:rsid w:val="00583D7F"/>
    <w:rsid w:val="00584047"/>
    <w:rsid w:val="00584080"/>
    <w:rsid w:val="0058451F"/>
    <w:rsid w:val="00584613"/>
    <w:rsid w:val="0058466B"/>
    <w:rsid w:val="00584B57"/>
    <w:rsid w:val="00584E86"/>
    <w:rsid w:val="00584FA4"/>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50F"/>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11F"/>
    <w:rsid w:val="005A09AB"/>
    <w:rsid w:val="005A0B0B"/>
    <w:rsid w:val="005A0BA6"/>
    <w:rsid w:val="005A1B8A"/>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24"/>
    <w:rsid w:val="005B6889"/>
    <w:rsid w:val="005B68F2"/>
    <w:rsid w:val="005B6D64"/>
    <w:rsid w:val="005B7CBC"/>
    <w:rsid w:val="005C0610"/>
    <w:rsid w:val="005C06E2"/>
    <w:rsid w:val="005C0D62"/>
    <w:rsid w:val="005C1419"/>
    <w:rsid w:val="005C1C66"/>
    <w:rsid w:val="005C1D69"/>
    <w:rsid w:val="005C1FCB"/>
    <w:rsid w:val="005C26BC"/>
    <w:rsid w:val="005C27FA"/>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988"/>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691"/>
    <w:rsid w:val="005E37F4"/>
    <w:rsid w:val="005E3815"/>
    <w:rsid w:val="005E3A7D"/>
    <w:rsid w:val="005E4326"/>
    <w:rsid w:val="005E45D9"/>
    <w:rsid w:val="005E4E02"/>
    <w:rsid w:val="005E5366"/>
    <w:rsid w:val="005E542E"/>
    <w:rsid w:val="005E5675"/>
    <w:rsid w:val="005E5976"/>
    <w:rsid w:val="005E60D4"/>
    <w:rsid w:val="005E628E"/>
    <w:rsid w:val="005E64E3"/>
    <w:rsid w:val="005E7246"/>
    <w:rsid w:val="005E7424"/>
    <w:rsid w:val="005E773B"/>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37"/>
    <w:rsid w:val="006006EB"/>
    <w:rsid w:val="00600CE1"/>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2FEB"/>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84A"/>
    <w:rsid w:val="00621A84"/>
    <w:rsid w:val="00623965"/>
    <w:rsid w:val="006241DF"/>
    <w:rsid w:val="0062455D"/>
    <w:rsid w:val="00624BF0"/>
    <w:rsid w:val="006259FE"/>
    <w:rsid w:val="00625EBC"/>
    <w:rsid w:val="0062615B"/>
    <w:rsid w:val="00626E7C"/>
    <w:rsid w:val="006275B3"/>
    <w:rsid w:val="00627794"/>
    <w:rsid w:val="0062787A"/>
    <w:rsid w:val="00627A03"/>
    <w:rsid w:val="00627AA9"/>
    <w:rsid w:val="00627FCA"/>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B92"/>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922"/>
    <w:rsid w:val="00655F7A"/>
    <w:rsid w:val="006561E8"/>
    <w:rsid w:val="006565B5"/>
    <w:rsid w:val="00656786"/>
    <w:rsid w:val="00656BE7"/>
    <w:rsid w:val="006577A6"/>
    <w:rsid w:val="006578E0"/>
    <w:rsid w:val="00657BE4"/>
    <w:rsid w:val="00657DCF"/>
    <w:rsid w:val="00657F1A"/>
    <w:rsid w:val="00660597"/>
    <w:rsid w:val="0066077F"/>
    <w:rsid w:val="00660A27"/>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15"/>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5B2"/>
    <w:rsid w:val="0069083F"/>
    <w:rsid w:val="00690DEE"/>
    <w:rsid w:val="0069178D"/>
    <w:rsid w:val="006918BE"/>
    <w:rsid w:val="00691C3D"/>
    <w:rsid w:val="00692214"/>
    <w:rsid w:val="00692327"/>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678"/>
    <w:rsid w:val="006977CB"/>
    <w:rsid w:val="00697E9C"/>
    <w:rsid w:val="006A01E3"/>
    <w:rsid w:val="006A021C"/>
    <w:rsid w:val="006A0E51"/>
    <w:rsid w:val="006A10C2"/>
    <w:rsid w:val="006A1201"/>
    <w:rsid w:val="006A1E3D"/>
    <w:rsid w:val="006A1ECC"/>
    <w:rsid w:val="006A2574"/>
    <w:rsid w:val="006A28A0"/>
    <w:rsid w:val="006A2CED"/>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0FD"/>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CF7"/>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6B7"/>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75B"/>
    <w:rsid w:val="006D5CEF"/>
    <w:rsid w:val="006D5DAE"/>
    <w:rsid w:val="006D6EEB"/>
    <w:rsid w:val="006D75EB"/>
    <w:rsid w:val="006D7EEE"/>
    <w:rsid w:val="006E0072"/>
    <w:rsid w:val="006E008B"/>
    <w:rsid w:val="006E01EC"/>
    <w:rsid w:val="006E07B8"/>
    <w:rsid w:val="006E0C85"/>
    <w:rsid w:val="006E13E0"/>
    <w:rsid w:val="006E1812"/>
    <w:rsid w:val="006E2098"/>
    <w:rsid w:val="006E2748"/>
    <w:rsid w:val="006E3180"/>
    <w:rsid w:val="006E3600"/>
    <w:rsid w:val="006E369B"/>
    <w:rsid w:val="006E38B0"/>
    <w:rsid w:val="006E448F"/>
    <w:rsid w:val="006E45A6"/>
    <w:rsid w:val="006E4604"/>
    <w:rsid w:val="006E46F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5C7D"/>
    <w:rsid w:val="006F61C4"/>
    <w:rsid w:val="006F676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A8E"/>
    <w:rsid w:val="00705B4B"/>
    <w:rsid w:val="00705C41"/>
    <w:rsid w:val="00705D8F"/>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C0F"/>
    <w:rsid w:val="00715FED"/>
    <w:rsid w:val="00716415"/>
    <w:rsid w:val="0071660D"/>
    <w:rsid w:val="00716F7E"/>
    <w:rsid w:val="00717220"/>
    <w:rsid w:val="0071771A"/>
    <w:rsid w:val="0071786C"/>
    <w:rsid w:val="007202C5"/>
    <w:rsid w:val="0072042E"/>
    <w:rsid w:val="00720555"/>
    <w:rsid w:val="00720576"/>
    <w:rsid w:val="007217DB"/>
    <w:rsid w:val="00721F02"/>
    <w:rsid w:val="0072222F"/>
    <w:rsid w:val="0072245D"/>
    <w:rsid w:val="0072265E"/>
    <w:rsid w:val="00722C18"/>
    <w:rsid w:val="00722CF5"/>
    <w:rsid w:val="0072318E"/>
    <w:rsid w:val="007232DA"/>
    <w:rsid w:val="00723A2A"/>
    <w:rsid w:val="00723D12"/>
    <w:rsid w:val="00724130"/>
    <w:rsid w:val="00724197"/>
    <w:rsid w:val="00724325"/>
    <w:rsid w:val="0072455A"/>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4E73"/>
    <w:rsid w:val="007359D2"/>
    <w:rsid w:val="007359E6"/>
    <w:rsid w:val="00735F7B"/>
    <w:rsid w:val="00736CF2"/>
    <w:rsid w:val="00736EBA"/>
    <w:rsid w:val="00736EDE"/>
    <w:rsid w:val="0073771C"/>
    <w:rsid w:val="00737A5D"/>
    <w:rsid w:val="00737D6E"/>
    <w:rsid w:val="00737FF1"/>
    <w:rsid w:val="00740027"/>
    <w:rsid w:val="007401D4"/>
    <w:rsid w:val="007405DC"/>
    <w:rsid w:val="00740B42"/>
    <w:rsid w:val="00740B6B"/>
    <w:rsid w:val="00740F80"/>
    <w:rsid w:val="00741913"/>
    <w:rsid w:val="007424A9"/>
    <w:rsid w:val="00742521"/>
    <w:rsid w:val="00742A3E"/>
    <w:rsid w:val="00742BFF"/>
    <w:rsid w:val="0074315C"/>
    <w:rsid w:val="00743164"/>
    <w:rsid w:val="00743D87"/>
    <w:rsid w:val="00744810"/>
    <w:rsid w:val="00744830"/>
    <w:rsid w:val="00744BB8"/>
    <w:rsid w:val="00744D52"/>
    <w:rsid w:val="0074545F"/>
    <w:rsid w:val="00745BB0"/>
    <w:rsid w:val="007460E1"/>
    <w:rsid w:val="00746117"/>
    <w:rsid w:val="0074615F"/>
    <w:rsid w:val="00746360"/>
    <w:rsid w:val="00746AB4"/>
    <w:rsid w:val="00746C5E"/>
    <w:rsid w:val="00746D70"/>
    <w:rsid w:val="00747CBE"/>
    <w:rsid w:val="00747D74"/>
    <w:rsid w:val="00747EB0"/>
    <w:rsid w:val="00750029"/>
    <w:rsid w:val="007501D5"/>
    <w:rsid w:val="00750305"/>
    <w:rsid w:val="00751389"/>
    <w:rsid w:val="0075215E"/>
    <w:rsid w:val="007521C1"/>
    <w:rsid w:val="0075220A"/>
    <w:rsid w:val="007526D8"/>
    <w:rsid w:val="007531DF"/>
    <w:rsid w:val="00753650"/>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5DF1"/>
    <w:rsid w:val="00766036"/>
    <w:rsid w:val="007661C0"/>
    <w:rsid w:val="00766CF7"/>
    <w:rsid w:val="00766D4B"/>
    <w:rsid w:val="00766F4D"/>
    <w:rsid w:val="007671CC"/>
    <w:rsid w:val="00767AA3"/>
    <w:rsid w:val="007702C4"/>
    <w:rsid w:val="0077036F"/>
    <w:rsid w:val="00770E26"/>
    <w:rsid w:val="007716C7"/>
    <w:rsid w:val="00771E8B"/>
    <w:rsid w:val="00771F5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37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11F5"/>
    <w:rsid w:val="007B2068"/>
    <w:rsid w:val="007B20E3"/>
    <w:rsid w:val="007B25CE"/>
    <w:rsid w:val="007B31FD"/>
    <w:rsid w:val="007B33E9"/>
    <w:rsid w:val="007B3AB6"/>
    <w:rsid w:val="007B4275"/>
    <w:rsid w:val="007B42E2"/>
    <w:rsid w:val="007B4326"/>
    <w:rsid w:val="007B4430"/>
    <w:rsid w:val="007B577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F5"/>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2802"/>
    <w:rsid w:val="007D33A6"/>
    <w:rsid w:val="007D3D06"/>
    <w:rsid w:val="007D3DCA"/>
    <w:rsid w:val="007D3FF6"/>
    <w:rsid w:val="007D41F3"/>
    <w:rsid w:val="007D44AF"/>
    <w:rsid w:val="007D4AAF"/>
    <w:rsid w:val="007D4BC7"/>
    <w:rsid w:val="007D5D1D"/>
    <w:rsid w:val="007D6E63"/>
    <w:rsid w:val="007D71C2"/>
    <w:rsid w:val="007E0285"/>
    <w:rsid w:val="007E1706"/>
    <w:rsid w:val="007E1D4C"/>
    <w:rsid w:val="007E208A"/>
    <w:rsid w:val="007E217E"/>
    <w:rsid w:val="007E26E2"/>
    <w:rsid w:val="007E2F7D"/>
    <w:rsid w:val="007E393C"/>
    <w:rsid w:val="007E3FB3"/>
    <w:rsid w:val="007E43C6"/>
    <w:rsid w:val="007E4EDE"/>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C93"/>
    <w:rsid w:val="007F6FAD"/>
    <w:rsid w:val="007F7366"/>
    <w:rsid w:val="007F7462"/>
    <w:rsid w:val="007F76C2"/>
    <w:rsid w:val="007F7C1A"/>
    <w:rsid w:val="008001C5"/>
    <w:rsid w:val="0080037F"/>
    <w:rsid w:val="00800784"/>
    <w:rsid w:val="008007D3"/>
    <w:rsid w:val="00802029"/>
    <w:rsid w:val="0080209C"/>
    <w:rsid w:val="008027BF"/>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17ECB"/>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C65"/>
    <w:rsid w:val="00844F73"/>
    <w:rsid w:val="00845D67"/>
    <w:rsid w:val="00845F85"/>
    <w:rsid w:val="0084665B"/>
    <w:rsid w:val="00847417"/>
    <w:rsid w:val="00847AB6"/>
    <w:rsid w:val="00847BCE"/>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6FB2"/>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5CAD"/>
    <w:rsid w:val="00876771"/>
    <w:rsid w:val="0087704A"/>
    <w:rsid w:val="008771BF"/>
    <w:rsid w:val="00877584"/>
    <w:rsid w:val="008776D1"/>
    <w:rsid w:val="00877885"/>
    <w:rsid w:val="00877FFB"/>
    <w:rsid w:val="00880566"/>
    <w:rsid w:val="00880E3F"/>
    <w:rsid w:val="00881A49"/>
    <w:rsid w:val="00882549"/>
    <w:rsid w:val="008828F1"/>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620"/>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11"/>
    <w:rsid w:val="008B6BCF"/>
    <w:rsid w:val="008B7682"/>
    <w:rsid w:val="008C0385"/>
    <w:rsid w:val="008C04AB"/>
    <w:rsid w:val="008C087B"/>
    <w:rsid w:val="008C0C83"/>
    <w:rsid w:val="008C15DE"/>
    <w:rsid w:val="008C1F7C"/>
    <w:rsid w:val="008C23A4"/>
    <w:rsid w:val="008C242C"/>
    <w:rsid w:val="008C27CD"/>
    <w:rsid w:val="008C30DE"/>
    <w:rsid w:val="008C32A8"/>
    <w:rsid w:val="008C44DA"/>
    <w:rsid w:val="008C4995"/>
    <w:rsid w:val="008C4C24"/>
    <w:rsid w:val="008C4ED3"/>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B6B"/>
    <w:rsid w:val="008E7F27"/>
    <w:rsid w:val="008F0052"/>
    <w:rsid w:val="008F039D"/>
    <w:rsid w:val="008F0677"/>
    <w:rsid w:val="008F0779"/>
    <w:rsid w:val="008F07E8"/>
    <w:rsid w:val="008F095B"/>
    <w:rsid w:val="008F11BF"/>
    <w:rsid w:val="008F18DC"/>
    <w:rsid w:val="008F18EC"/>
    <w:rsid w:val="008F1B0B"/>
    <w:rsid w:val="008F1BA3"/>
    <w:rsid w:val="008F21DF"/>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303"/>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221"/>
    <w:rsid w:val="00937BA5"/>
    <w:rsid w:val="0094025D"/>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6FDF"/>
    <w:rsid w:val="009671DD"/>
    <w:rsid w:val="009676F1"/>
    <w:rsid w:val="00967B81"/>
    <w:rsid w:val="0097052E"/>
    <w:rsid w:val="00970804"/>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B56"/>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88"/>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4C18"/>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573"/>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1B70"/>
    <w:rsid w:val="00A01F99"/>
    <w:rsid w:val="00A02556"/>
    <w:rsid w:val="00A02784"/>
    <w:rsid w:val="00A031AD"/>
    <w:rsid w:val="00A034BD"/>
    <w:rsid w:val="00A03930"/>
    <w:rsid w:val="00A03D6E"/>
    <w:rsid w:val="00A04056"/>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188"/>
    <w:rsid w:val="00A227F8"/>
    <w:rsid w:val="00A22BDB"/>
    <w:rsid w:val="00A22D60"/>
    <w:rsid w:val="00A237AF"/>
    <w:rsid w:val="00A238C5"/>
    <w:rsid w:val="00A23914"/>
    <w:rsid w:val="00A23B73"/>
    <w:rsid w:val="00A23CF3"/>
    <w:rsid w:val="00A23D43"/>
    <w:rsid w:val="00A23D65"/>
    <w:rsid w:val="00A241D9"/>
    <w:rsid w:val="00A245B2"/>
    <w:rsid w:val="00A248A3"/>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6F"/>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D58"/>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251"/>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797"/>
    <w:rsid w:val="00A578B6"/>
    <w:rsid w:val="00A60692"/>
    <w:rsid w:val="00A606A3"/>
    <w:rsid w:val="00A61CB8"/>
    <w:rsid w:val="00A61F98"/>
    <w:rsid w:val="00A6216B"/>
    <w:rsid w:val="00A628BF"/>
    <w:rsid w:val="00A62BF4"/>
    <w:rsid w:val="00A62CD6"/>
    <w:rsid w:val="00A62CE8"/>
    <w:rsid w:val="00A63767"/>
    <w:rsid w:val="00A63CBF"/>
    <w:rsid w:val="00A64A7E"/>
    <w:rsid w:val="00A64AFF"/>
    <w:rsid w:val="00A64BBF"/>
    <w:rsid w:val="00A6555A"/>
    <w:rsid w:val="00A6565A"/>
    <w:rsid w:val="00A657FD"/>
    <w:rsid w:val="00A658B2"/>
    <w:rsid w:val="00A658CF"/>
    <w:rsid w:val="00A65BD3"/>
    <w:rsid w:val="00A65BF3"/>
    <w:rsid w:val="00A65E47"/>
    <w:rsid w:val="00A65F60"/>
    <w:rsid w:val="00A66122"/>
    <w:rsid w:val="00A66495"/>
    <w:rsid w:val="00A66A7A"/>
    <w:rsid w:val="00A66D5D"/>
    <w:rsid w:val="00A6707F"/>
    <w:rsid w:val="00A67683"/>
    <w:rsid w:val="00A67DF1"/>
    <w:rsid w:val="00A701B0"/>
    <w:rsid w:val="00A70724"/>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B35"/>
    <w:rsid w:val="00A9028C"/>
    <w:rsid w:val="00A904FF"/>
    <w:rsid w:val="00A909DD"/>
    <w:rsid w:val="00A910A4"/>
    <w:rsid w:val="00A911D8"/>
    <w:rsid w:val="00A9122C"/>
    <w:rsid w:val="00A91395"/>
    <w:rsid w:val="00A918D7"/>
    <w:rsid w:val="00A91A59"/>
    <w:rsid w:val="00A91C0E"/>
    <w:rsid w:val="00A91FB9"/>
    <w:rsid w:val="00A9268D"/>
    <w:rsid w:val="00A92D25"/>
    <w:rsid w:val="00A930D7"/>
    <w:rsid w:val="00A9407B"/>
    <w:rsid w:val="00A94373"/>
    <w:rsid w:val="00A944DC"/>
    <w:rsid w:val="00A94A9B"/>
    <w:rsid w:val="00A95968"/>
    <w:rsid w:val="00A95F3C"/>
    <w:rsid w:val="00A961C3"/>
    <w:rsid w:val="00A96670"/>
    <w:rsid w:val="00A96922"/>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3DA9"/>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239"/>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DE8"/>
    <w:rsid w:val="00AC7E2A"/>
    <w:rsid w:val="00AC7F7B"/>
    <w:rsid w:val="00AD00C2"/>
    <w:rsid w:val="00AD025B"/>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7A0"/>
    <w:rsid w:val="00AD28EA"/>
    <w:rsid w:val="00AD33FB"/>
    <w:rsid w:val="00AD3C77"/>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AB2"/>
    <w:rsid w:val="00AE3F2C"/>
    <w:rsid w:val="00AE41B5"/>
    <w:rsid w:val="00AE4387"/>
    <w:rsid w:val="00AE4400"/>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493"/>
    <w:rsid w:val="00AF351A"/>
    <w:rsid w:val="00AF384E"/>
    <w:rsid w:val="00AF3AE8"/>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723"/>
    <w:rsid w:val="00B07EB9"/>
    <w:rsid w:val="00B10BB0"/>
    <w:rsid w:val="00B10D89"/>
    <w:rsid w:val="00B1122D"/>
    <w:rsid w:val="00B1170F"/>
    <w:rsid w:val="00B11826"/>
    <w:rsid w:val="00B12674"/>
    <w:rsid w:val="00B12D4F"/>
    <w:rsid w:val="00B12ED1"/>
    <w:rsid w:val="00B12F84"/>
    <w:rsid w:val="00B13025"/>
    <w:rsid w:val="00B1339C"/>
    <w:rsid w:val="00B13414"/>
    <w:rsid w:val="00B1458D"/>
    <w:rsid w:val="00B14650"/>
    <w:rsid w:val="00B14A6A"/>
    <w:rsid w:val="00B14AD1"/>
    <w:rsid w:val="00B14BB3"/>
    <w:rsid w:val="00B150B9"/>
    <w:rsid w:val="00B153DD"/>
    <w:rsid w:val="00B16B08"/>
    <w:rsid w:val="00B16E92"/>
    <w:rsid w:val="00B171CA"/>
    <w:rsid w:val="00B17D98"/>
    <w:rsid w:val="00B2002E"/>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69F"/>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304"/>
    <w:rsid w:val="00B31110"/>
    <w:rsid w:val="00B31392"/>
    <w:rsid w:val="00B3151B"/>
    <w:rsid w:val="00B320F2"/>
    <w:rsid w:val="00B32B16"/>
    <w:rsid w:val="00B332E5"/>
    <w:rsid w:val="00B335F3"/>
    <w:rsid w:val="00B33FC6"/>
    <w:rsid w:val="00B34182"/>
    <w:rsid w:val="00B344F1"/>
    <w:rsid w:val="00B3457F"/>
    <w:rsid w:val="00B34D71"/>
    <w:rsid w:val="00B34EE0"/>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3DB3"/>
    <w:rsid w:val="00B440AD"/>
    <w:rsid w:val="00B441D6"/>
    <w:rsid w:val="00B44265"/>
    <w:rsid w:val="00B44D8B"/>
    <w:rsid w:val="00B45488"/>
    <w:rsid w:val="00B45DB9"/>
    <w:rsid w:val="00B462C3"/>
    <w:rsid w:val="00B46459"/>
    <w:rsid w:val="00B46841"/>
    <w:rsid w:val="00B46A2B"/>
    <w:rsid w:val="00B46B0A"/>
    <w:rsid w:val="00B4705F"/>
    <w:rsid w:val="00B470AD"/>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AA3"/>
    <w:rsid w:val="00B53D3F"/>
    <w:rsid w:val="00B53DD8"/>
    <w:rsid w:val="00B54227"/>
    <w:rsid w:val="00B543E0"/>
    <w:rsid w:val="00B548A0"/>
    <w:rsid w:val="00B54CCF"/>
    <w:rsid w:val="00B553A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3F13"/>
    <w:rsid w:val="00B63F1C"/>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5C3"/>
    <w:rsid w:val="00B8561A"/>
    <w:rsid w:val="00B85F45"/>
    <w:rsid w:val="00B86273"/>
    <w:rsid w:val="00B8634C"/>
    <w:rsid w:val="00B86635"/>
    <w:rsid w:val="00B866EF"/>
    <w:rsid w:val="00B8684F"/>
    <w:rsid w:val="00B86BD3"/>
    <w:rsid w:val="00B86E91"/>
    <w:rsid w:val="00B8704C"/>
    <w:rsid w:val="00B872D4"/>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BE7"/>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7E"/>
    <w:rsid w:val="00BB580D"/>
    <w:rsid w:val="00BB613A"/>
    <w:rsid w:val="00BB65AA"/>
    <w:rsid w:val="00BB6817"/>
    <w:rsid w:val="00BB6EA0"/>
    <w:rsid w:val="00BB75A7"/>
    <w:rsid w:val="00BB7619"/>
    <w:rsid w:val="00BB791E"/>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24AD"/>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7D"/>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02B"/>
    <w:rsid w:val="00BE2D4B"/>
    <w:rsid w:val="00BE2E3B"/>
    <w:rsid w:val="00BE3AB5"/>
    <w:rsid w:val="00BE4795"/>
    <w:rsid w:val="00BE48C3"/>
    <w:rsid w:val="00BE4AF7"/>
    <w:rsid w:val="00BE4D32"/>
    <w:rsid w:val="00BE51ED"/>
    <w:rsid w:val="00BE528E"/>
    <w:rsid w:val="00BE540F"/>
    <w:rsid w:val="00BE5503"/>
    <w:rsid w:val="00BE5BB0"/>
    <w:rsid w:val="00BE5FE1"/>
    <w:rsid w:val="00BE72B4"/>
    <w:rsid w:val="00BE75CA"/>
    <w:rsid w:val="00BE7ACA"/>
    <w:rsid w:val="00BE7BF4"/>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5DCF"/>
    <w:rsid w:val="00C16442"/>
    <w:rsid w:val="00C1669A"/>
    <w:rsid w:val="00C16890"/>
    <w:rsid w:val="00C17102"/>
    <w:rsid w:val="00C17812"/>
    <w:rsid w:val="00C17D6C"/>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7FB"/>
    <w:rsid w:val="00C43BDC"/>
    <w:rsid w:val="00C43CBD"/>
    <w:rsid w:val="00C43CCC"/>
    <w:rsid w:val="00C43DCB"/>
    <w:rsid w:val="00C43ED9"/>
    <w:rsid w:val="00C43F63"/>
    <w:rsid w:val="00C4424A"/>
    <w:rsid w:val="00C4475B"/>
    <w:rsid w:val="00C44992"/>
    <w:rsid w:val="00C4511E"/>
    <w:rsid w:val="00C46129"/>
    <w:rsid w:val="00C461F0"/>
    <w:rsid w:val="00C4661E"/>
    <w:rsid w:val="00C46F26"/>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14A0"/>
    <w:rsid w:val="00C722C4"/>
    <w:rsid w:val="00C72640"/>
    <w:rsid w:val="00C72AE9"/>
    <w:rsid w:val="00C72CD2"/>
    <w:rsid w:val="00C72D58"/>
    <w:rsid w:val="00C72F39"/>
    <w:rsid w:val="00C7339C"/>
    <w:rsid w:val="00C734BB"/>
    <w:rsid w:val="00C735E5"/>
    <w:rsid w:val="00C73739"/>
    <w:rsid w:val="00C738F4"/>
    <w:rsid w:val="00C73FD9"/>
    <w:rsid w:val="00C748C6"/>
    <w:rsid w:val="00C753D3"/>
    <w:rsid w:val="00C76B14"/>
    <w:rsid w:val="00C76F0B"/>
    <w:rsid w:val="00C76FE2"/>
    <w:rsid w:val="00C7703B"/>
    <w:rsid w:val="00C77BD0"/>
    <w:rsid w:val="00C77C6D"/>
    <w:rsid w:val="00C80633"/>
    <w:rsid w:val="00C80BE1"/>
    <w:rsid w:val="00C80CBC"/>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E43"/>
    <w:rsid w:val="00C84F50"/>
    <w:rsid w:val="00C8518A"/>
    <w:rsid w:val="00C8594B"/>
    <w:rsid w:val="00C86605"/>
    <w:rsid w:val="00C866C8"/>
    <w:rsid w:val="00C867AE"/>
    <w:rsid w:val="00C86B58"/>
    <w:rsid w:val="00C86DBA"/>
    <w:rsid w:val="00C870F3"/>
    <w:rsid w:val="00C8715F"/>
    <w:rsid w:val="00C871D5"/>
    <w:rsid w:val="00C8748A"/>
    <w:rsid w:val="00C87ED6"/>
    <w:rsid w:val="00C87F28"/>
    <w:rsid w:val="00C87F87"/>
    <w:rsid w:val="00C90783"/>
    <w:rsid w:val="00C909CB"/>
    <w:rsid w:val="00C909F2"/>
    <w:rsid w:val="00C90C8D"/>
    <w:rsid w:val="00C91A51"/>
    <w:rsid w:val="00C92213"/>
    <w:rsid w:val="00C924BE"/>
    <w:rsid w:val="00C92F48"/>
    <w:rsid w:val="00C932BF"/>
    <w:rsid w:val="00C9376E"/>
    <w:rsid w:val="00C93915"/>
    <w:rsid w:val="00C93B6B"/>
    <w:rsid w:val="00C93C67"/>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4F7"/>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116"/>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213"/>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9E"/>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6F77"/>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9CF"/>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738"/>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BBC"/>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46"/>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15A"/>
    <w:rsid w:val="00D36451"/>
    <w:rsid w:val="00D36F04"/>
    <w:rsid w:val="00D36F7B"/>
    <w:rsid w:val="00D3734B"/>
    <w:rsid w:val="00D37C64"/>
    <w:rsid w:val="00D37F20"/>
    <w:rsid w:val="00D40189"/>
    <w:rsid w:val="00D40659"/>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768"/>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B1"/>
    <w:rsid w:val="00D675E2"/>
    <w:rsid w:val="00D67C02"/>
    <w:rsid w:val="00D70814"/>
    <w:rsid w:val="00D71099"/>
    <w:rsid w:val="00D7197E"/>
    <w:rsid w:val="00D71D6B"/>
    <w:rsid w:val="00D71E0C"/>
    <w:rsid w:val="00D720A0"/>
    <w:rsid w:val="00D726C9"/>
    <w:rsid w:val="00D72F56"/>
    <w:rsid w:val="00D7361F"/>
    <w:rsid w:val="00D74691"/>
    <w:rsid w:val="00D74F2D"/>
    <w:rsid w:val="00D75210"/>
    <w:rsid w:val="00D7569D"/>
    <w:rsid w:val="00D756DD"/>
    <w:rsid w:val="00D75A80"/>
    <w:rsid w:val="00D75EA8"/>
    <w:rsid w:val="00D76101"/>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5EF"/>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1E1"/>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5A9"/>
    <w:rsid w:val="00DD09AD"/>
    <w:rsid w:val="00DD09EF"/>
    <w:rsid w:val="00DD0A02"/>
    <w:rsid w:val="00DD0BBF"/>
    <w:rsid w:val="00DD1176"/>
    <w:rsid w:val="00DD16B5"/>
    <w:rsid w:val="00DD1C7C"/>
    <w:rsid w:val="00DD1FC2"/>
    <w:rsid w:val="00DD2D1E"/>
    <w:rsid w:val="00DD2FAD"/>
    <w:rsid w:val="00DD3676"/>
    <w:rsid w:val="00DD3C40"/>
    <w:rsid w:val="00DD447A"/>
    <w:rsid w:val="00DD4668"/>
    <w:rsid w:val="00DD494E"/>
    <w:rsid w:val="00DD4A83"/>
    <w:rsid w:val="00DD4C56"/>
    <w:rsid w:val="00DD4D00"/>
    <w:rsid w:val="00DD4DCE"/>
    <w:rsid w:val="00DD5232"/>
    <w:rsid w:val="00DD52AE"/>
    <w:rsid w:val="00DD55A2"/>
    <w:rsid w:val="00DD5BDE"/>
    <w:rsid w:val="00DD5D4E"/>
    <w:rsid w:val="00DD6374"/>
    <w:rsid w:val="00DD6A1B"/>
    <w:rsid w:val="00DD6B31"/>
    <w:rsid w:val="00DD726E"/>
    <w:rsid w:val="00DD7839"/>
    <w:rsid w:val="00DD7DD3"/>
    <w:rsid w:val="00DE0047"/>
    <w:rsid w:val="00DE066F"/>
    <w:rsid w:val="00DE08A8"/>
    <w:rsid w:val="00DE0900"/>
    <w:rsid w:val="00DE1348"/>
    <w:rsid w:val="00DE1374"/>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B8E"/>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8EC"/>
    <w:rsid w:val="00E02C85"/>
    <w:rsid w:val="00E02E76"/>
    <w:rsid w:val="00E031A5"/>
    <w:rsid w:val="00E03356"/>
    <w:rsid w:val="00E033AF"/>
    <w:rsid w:val="00E03569"/>
    <w:rsid w:val="00E036A7"/>
    <w:rsid w:val="00E03923"/>
    <w:rsid w:val="00E03998"/>
    <w:rsid w:val="00E0407C"/>
    <w:rsid w:val="00E041EF"/>
    <w:rsid w:val="00E04338"/>
    <w:rsid w:val="00E04FEC"/>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93A"/>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352"/>
    <w:rsid w:val="00E2541F"/>
    <w:rsid w:val="00E25C0D"/>
    <w:rsid w:val="00E2635F"/>
    <w:rsid w:val="00E263EC"/>
    <w:rsid w:val="00E268D3"/>
    <w:rsid w:val="00E26A5C"/>
    <w:rsid w:val="00E26C50"/>
    <w:rsid w:val="00E26F81"/>
    <w:rsid w:val="00E276F2"/>
    <w:rsid w:val="00E27E4B"/>
    <w:rsid w:val="00E307EA"/>
    <w:rsid w:val="00E30866"/>
    <w:rsid w:val="00E3090D"/>
    <w:rsid w:val="00E309CD"/>
    <w:rsid w:val="00E313F4"/>
    <w:rsid w:val="00E3260A"/>
    <w:rsid w:val="00E33225"/>
    <w:rsid w:val="00E3339D"/>
    <w:rsid w:val="00E337F8"/>
    <w:rsid w:val="00E33A18"/>
    <w:rsid w:val="00E3409B"/>
    <w:rsid w:val="00E34279"/>
    <w:rsid w:val="00E347A0"/>
    <w:rsid w:val="00E34A06"/>
    <w:rsid w:val="00E34B35"/>
    <w:rsid w:val="00E3501B"/>
    <w:rsid w:val="00E3518E"/>
    <w:rsid w:val="00E3536A"/>
    <w:rsid w:val="00E354C2"/>
    <w:rsid w:val="00E357C5"/>
    <w:rsid w:val="00E35C3F"/>
    <w:rsid w:val="00E3636D"/>
    <w:rsid w:val="00E36410"/>
    <w:rsid w:val="00E368FA"/>
    <w:rsid w:val="00E36957"/>
    <w:rsid w:val="00E36B1C"/>
    <w:rsid w:val="00E36D41"/>
    <w:rsid w:val="00E36D44"/>
    <w:rsid w:val="00E36FB3"/>
    <w:rsid w:val="00E37D40"/>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6DD0"/>
    <w:rsid w:val="00E47467"/>
    <w:rsid w:val="00E4762C"/>
    <w:rsid w:val="00E47DDF"/>
    <w:rsid w:val="00E50B81"/>
    <w:rsid w:val="00E50CF0"/>
    <w:rsid w:val="00E50F3A"/>
    <w:rsid w:val="00E51451"/>
    <w:rsid w:val="00E51494"/>
    <w:rsid w:val="00E51ADF"/>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C1F"/>
    <w:rsid w:val="00E61FC3"/>
    <w:rsid w:val="00E621FA"/>
    <w:rsid w:val="00E623DF"/>
    <w:rsid w:val="00E63117"/>
    <w:rsid w:val="00E63171"/>
    <w:rsid w:val="00E63B26"/>
    <w:rsid w:val="00E63DB3"/>
    <w:rsid w:val="00E63DC1"/>
    <w:rsid w:val="00E64067"/>
    <w:rsid w:val="00E6482B"/>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38C"/>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A9E"/>
    <w:rsid w:val="00E954AF"/>
    <w:rsid w:val="00E9585A"/>
    <w:rsid w:val="00E9647D"/>
    <w:rsid w:val="00E9685C"/>
    <w:rsid w:val="00E969B5"/>
    <w:rsid w:val="00E97287"/>
    <w:rsid w:val="00E97320"/>
    <w:rsid w:val="00E973E1"/>
    <w:rsid w:val="00E97EBE"/>
    <w:rsid w:val="00EA0351"/>
    <w:rsid w:val="00EA07A4"/>
    <w:rsid w:val="00EA08CD"/>
    <w:rsid w:val="00EA0976"/>
    <w:rsid w:val="00EA09EF"/>
    <w:rsid w:val="00EA1265"/>
    <w:rsid w:val="00EA1F63"/>
    <w:rsid w:val="00EA1FE1"/>
    <w:rsid w:val="00EA20F8"/>
    <w:rsid w:val="00EA2282"/>
    <w:rsid w:val="00EA292A"/>
    <w:rsid w:val="00EA29BE"/>
    <w:rsid w:val="00EA2C80"/>
    <w:rsid w:val="00EA33CC"/>
    <w:rsid w:val="00EA360A"/>
    <w:rsid w:val="00EA3691"/>
    <w:rsid w:val="00EA3888"/>
    <w:rsid w:val="00EA3A9B"/>
    <w:rsid w:val="00EA3CCC"/>
    <w:rsid w:val="00EA4C66"/>
    <w:rsid w:val="00EA4F8F"/>
    <w:rsid w:val="00EA567F"/>
    <w:rsid w:val="00EA5A20"/>
    <w:rsid w:val="00EA5F7E"/>
    <w:rsid w:val="00EA64ED"/>
    <w:rsid w:val="00EA6860"/>
    <w:rsid w:val="00EA74D0"/>
    <w:rsid w:val="00EA7BC2"/>
    <w:rsid w:val="00EA7D72"/>
    <w:rsid w:val="00EB03BB"/>
    <w:rsid w:val="00EB0979"/>
    <w:rsid w:val="00EB1284"/>
    <w:rsid w:val="00EB12C0"/>
    <w:rsid w:val="00EB18E3"/>
    <w:rsid w:val="00EB1CB9"/>
    <w:rsid w:val="00EB1EC8"/>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690"/>
    <w:rsid w:val="00EB7F22"/>
    <w:rsid w:val="00EC00C4"/>
    <w:rsid w:val="00EC18C7"/>
    <w:rsid w:val="00EC1C41"/>
    <w:rsid w:val="00EC1D3C"/>
    <w:rsid w:val="00EC24BA"/>
    <w:rsid w:val="00EC2979"/>
    <w:rsid w:val="00EC33A9"/>
    <w:rsid w:val="00EC3547"/>
    <w:rsid w:val="00EC38BF"/>
    <w:rsid w:val="00EC39A9"/>
    <w:rsid w:val="00EC3CD2"/>
    <w:rsid w:val="00EC3F66"/>
    <w:rsid w:val="00EC446F"/>
    <w:rsid w:val="00EC4DEE"/>
    <w:rsid w:val="00EC60C3"/>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31F"/>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FA7"/>
    <w:rsid w:val="00EF74A4"/>
    <w:rsid w:val="00EF7DBD"/>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0A"/>
    <w:rsid w:val="00F1022B"/>
    <w:rsid w:val="00F10E86"/>
    <w:rsid w:val="00F118FB"/>
    <w:rsid w:val="00F11DA9"/>
    <w:rsid w:val="00F12250"/>
    <w:rsid w:val="00F12E06"/>
    <w:rsid w:val="00F13638"/>
    <w:rsid w:val="00F1377D"/>
    <w:rsid w:val="00F137E5"/>
    <w:rsid w:val="00F13DDD"/>
    <w:rsid w:val="00F1406D"/>
    <w:rsid w:val="00F145A9"/>
    <w:rsid w:val="00F14A9B"/>
    <w:rsid w:val="00F14B8A"/>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83F"/>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4A31"/>
    <w:rsid w:val="00F55949"/>
    <w:rsid w:val="00F55A1B"/>
    <w:rsid w:val="00F56BA6"/>
    <w:rsid w:val="00F56EDE"/>
    <w:rsid w:val="00F577AF"/>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7B5"/>
    <w:rsid w:val="00F83B6B"/>
    <w:rsid w:val="00F83DD8"/>
    <w:rsid w:val="00F840D6"/>
    <w:rsid w:val="00F84402"/>
    <w:rsid w:val="00F8452D"/>
    <w:rsid w:val="00F84D15"/>
    <w:rsid w:val="00F8513D"/>
    <w:rsid w:val="00F859C3"/>
    <w:rsid w:val="00F85D1E"/>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B3C"/>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5FCD"/>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0"/>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08A"/>
    <w:rsid w:val="00FC351C"/>
    <w:rsid w:val="00FC37E0"/>
    <w:rsid w:val="00FC391B"/>
    <w:rsid w:val="00FC3BFF"/>
    <w:rsid w:val="00FC3E7A"/>
    <w:rsid w:val="00FC405B"/>
    <w:rsid w:val="00FC4ED7"/>
    <w:rsid w:val="00FC5DA2"/>
    <w:rsid w:val="00FC5E22"/>
    <w:rsid w:val="00FC5E45"/>
    <w:rsid w:val="00FC628B"/>
    <w:rsid w:val="00FC63C1"/>
    <w:rsid w:val="00FC6495"/>
    <w:rsid w:val="00FC6A53"/>
    <w:rsid w:val="00FC7446"/>
    <w:rsid w:val="00FC7A34"/>
    <w:rsid w:val="00FD0793"/>
    <w:rsid w:val="00FD0809"/>
    <w:rsid w:val="00FD0F37"/>
    <w:rsid w:val="00FD15E9"/>
    <w:rsid w:val="00FD1F9C"/>
    <w:rsid w:val="00FD28C1"/>
    <w:rsid w:val="00FD2A62"/>
    <w:rsid w:val="00FD2CB6"/>
    <w:rsid w:val="00FD327F"/>
    <w:rsid w:val="00FD342D"/>
    <w:rsid w:val="00FD378C"/>
    <w:rsid w:val="00FD3F7A"/>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5415D"/>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6B6B"/>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216A23"/>
    <w:pPr>
      <w:spacing w:before="120" w:after="120" w:line="240" w:lineRule="auto"/>
      <w:ind w:left="0" w:firstLineChars="100" w:firstLine="220"/>
    </w:pPr>
    <w:rPr>
      <w:rFonts w:eastAsia="바탕"/>
      <w:bCs/>
      <w:sz w:val="22"/>
      <w:szCs w:val="22"/>
      <w:lang w:eastAsia="ko-KR"/>
    </w:rPr>
  </w:style>
  <w:style w:type="character" w:customStyle="1" w:styleId="DocChar">
    <w:name w:val="Doc Char"/>
    <w:basedOn w:val="a1"/>
    <w:link w:val="Doc"/>
    <w:rsid w:val="00216A23"/>
    <w:rPr>
      <w:bCs/>
      <w:sz w:val="22"/>
      <w:szCs w:val="22"/>
      <w:lang w:val="en-GB"/>
    </w:rPr>
  </w:style>
  <w:style w:type="paragraph" w:customStyle="1" w:styleId="subheader">
    <w:name w:val="subheader"/>
    <w:basedOn w:val="a0"/>
    <w:next w:val="Doc"/>
    <w:link w:val="subheaderChar"/>
    <w:qFormat/>
    <w:rsid w:val="00937221"/>
    <w:pPr>
      <w:numPr>
        <w:numId w:val="5"/>
      </w:numPr>
      <w:spacing w:before="120" w:after="120" w:line="240" w:lineRule="auto"/>
      <w:ind w:left="578" w:hanging="357"/>
      <w:outlineLvl w:val="1"/>
    </w:pPr>
    <w:rPr>
      <w:rFonts w:eastAsia="바탕"/>
      <w:b/>
      <w:sz w:val="24"/>
      <w:szCs w:val="24"/>
      <w:lang w:eastAsia="ko-KR"/>
    </w:rPr>
  </w:style>
  <w:style w:type="character" w:customStyle="1" w:styleId="subheaderChar">
    <w:name w:val="subheader Char"/>
    <w:basedOn w:val="a1"/>
    <w:link w:val="subheader"/>
    <w:rsid w:val="00937221"/>
    <w:rPr>
      <w:b/>
      <w:sz w:val="24"/>
      <w:szCs w:val="24"/>
      <w:lang w:val="en-GB"/>
    </w:rPr>
  </w:style>
  <w:style w:type="paragraph" w:customStyle="1" w:styleId="agreementHEAD">
    <w:name w:val="agreement HEAD"/>
    <w:basedOn w:val="a0"/>
    <w:link w:val="agreementHEADChar"/>
    <w:qFormat/>
    <w:rsid w:val="006F6764"/>
    <w:pPr>
      <w:spacing w:before="0" w:after="0" w:line="240" w:lineRule="exact"/>
      <w:ind w:left="0" w:firstLine="0"/>
      <w:jc w:val="left"/>
    </w:pPr>
    <w:rPr>
      <w:b/>
      <w:sz w:val="18"/>
      <w:u w:val="single"/>
    </w:rPr>
  </w:style>
  <w:style w:type="character" w:customStyle="1" w:styleId="agreementHEADChar">
    <w:name w:val="agreement HEAD Char"/>
    <w:basedOn w:val="a1"/>
    <w:link w:val="agreementHEAD"/>
    <w:rsid w:val="006F6764"/>
    <w:rPr>
      <w:rFonts w:eastAsia="MS Mincho"/>
      <w:b/>
      <w:sz w:val="18"/>
      <w:u w:val="single"/>
      <w:lang w:val="en-GB" w:eastAsia="en-US"/>
    </w:rPr>
  </w:style>
  <w:style w:type="character" w:customStyle="1" w:styleId="Char0">
    <w:name w:val="메모 텍스트 Char"/>
    <w:basedOn w:val="a1"/>
    <w:link w:val="a9"/>
    <w:semiHidden/>
    <w:rsid w:val="009A4588"/>
    <w:rPr>
      <w:rFonts w:eastAsia="MS Mincho"/>
      <w:lang w:val="en-GB" w:eastAsia="en-US"/>
    </w:rPr>
  </w:style>
  <w:style w:type="paragraph" w:customStyle="1" w:styleId="listparagraph">
    <w:name w:val="listparagraph"/>
    <w:basedOn w:val="a0"/>
    <w:rsid w:val="00F14B8A"/>
    <w:pPr>
      <w:spacing w:before="100" w:beforeAutospacing="1" w:after="100" w:afterAutospacing="1" w:line="240" w:lineRule="auto"/>
      <w:ind w:left="0" w:firstLine="0"/>
      <w:jc w:val="left"/>
    </w:pPr>
    <w:rPr>
      <w:rFonts w:ascii="Calibri" w:eastAsia="Calibri" w:hAnsi="Calibri" w:cs="Calibri"/>
      <w:sz w:val="22"/>
      <w:szCs w:val="22"/>
    </w:rPr>
  </w:style>
  <w:style w:type="paragraph" w:customStyle="1" w:styleId="agreementcontents">
    <w:name w:val="agreement contents"/>
    <w:basedOn w:val="a0"/>
    <w:link w:val="agreementcontentsChar"/>
    <w:qFormat/>
    <w:rsid w:val="006F6764"/>
    <w:pPr>
      <w:spacing w:after="0"/>
      <w:ind w:left="0" w:firstLine="0"/>
    </w:pPr>
    <w:rPr>
      <w:rFonts w:eastAsia="바탕"/>
      <w:bCs/>
      <w:sz w:val="18"/>
      <w:lang w:eastAsia="zh-CN"/>
    </w:rPr>
  </w:style>
  <w:style w:type="character" w:customStyle="1" w:styleId="agreementcontentsChar">
    <w:name w:val="agreement contents Char"/>
    <w:basedOn w:val="a1"/>
    <w:link w:val="agreementcontents"/>
    <w:rsid w:val="006F6764"/>
    <w:rPr>
      <w:bCs/>
      <w:sz w:val="18"/>
      <w:lang w:val="en-GB" w:eastAsia="zh-CN"/>
    </w:rPr>
  </w:style>
  <w:style w:type="table" w:customStyle="1" w:styleId="TableGrid31">
    <w:name w:val="TableGrid31"/>
    <w:basedOn w:val="a2"/>
    <w:next w:val="a6"/>
    <w:uiPriority w:val="39"/>
    <w:qFormat/>
    <w:rsid w:val="003E6ECC"/>
    <w:rPr>
      <w:rFonts w:ascii="CG Times (WN)" w:eastAsia="SimSu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0"/>
    <w:link w:val="B1Zchn"/>
    <w:qFormat/>
    <w:rsid w:val="00817ECB"/>
    <w:pPr>
      <w:spacing w:before="0" w:line="240" w:lineRule="auto"/>
      <w:ind w:left="568"/>
      <w:jc w:val="left"/>
    </w:pPr>
    <w:rPr>
      <w:rFonts w:eastAsia="SimSun"/>
      <w:lang w:val="x-none"/>
    </w:rPr>
  </w:style>
  <w:style w:type="paragraph" w:customStyle="1" w:styleId="B3">
    <w:name w:val="B3"/>
    <w:basedOn w:val="a0"/>
    <w:link w:val="B3Char"/>
    <w:rsid w:val="00817ECB"/>
    <w:pPr>
      <w:spacing w:before="0" w:line="240" w:lineRule="auto"/>
      <w:ind w:left="1135"/>
      <w:jc w:val="left"/>
    </w:pPr>
    <w:rPr>
      <w:rFonts w:eastAsia="SimSun"/>
      <w:lang w:val="en-GB"/>
    </w:rPr>
  </w:style>
  <w:style w:type="paragraph" w:customStyle="1" w:styleId="B4">
    <w:name w:val="B4"/>
    <w:basedOn w:val="a0"/>
    <w:link w:val="B4Char"/>
    <w:qFormat/>
    <w:rsid w:val="00817ECB"/>
    <w:pPr>
      <w:spacing w:before="0" w:line="240" w:lineRule="auto"/>
      <w:ind w:left="1418"/>
      <w:jc w:val="left"/>
    </w:pPr>
    <w:rPr>
      <w:rFonts w:eastAsia="SimSun"/>
      <w:lang w:val="en-GB"/>
    </w:rPr>
  </w:style>
  <w:style w:type="paragraph" w:customStyle="1" w:styleId="B5">
    <w:name w:val="B5"/>
    <w:basedOn w:val="a0"/>
    <w:link w:val="B5Char"/>
    <w:qFormat/>
    <w:rsid w:val="00817ECB"/>
    <w:pPr>
      <w:spacing w:before="0" w:line="240" w:lineRule="auto"/>
      <w:ind w:left="1702"/>
      <w:jc w:val="left"/>
    </w:pPr>
    <w:rPr>
      <w:rFonts w:eastAsia="SimSun"/>
      <w:lang w:val="en-GB"/>
    </w:rPr>
  </w:style>
  <w:style w:type="character" w:customStyle="1" w:styleId="B1Zchn">
    <w:name w:val="B1 Zchn"/>
    <w:link w:val="B1"/>
    <w:qFormat/>
    <w:rsid w:val="00817ECB"/>
    <w:rPr>
      <w:rFonts w:eastAsia="SimSun"/>
      <w:lang w:val="x-none" w:eastAsia="en-US"/>
    </w:rPr>
  </w:style>
  <w:style w:type="character" w:customStyle="1" w:styleId="B2Char">
    <w:name w:val="B2 Char"/>
    <w:link w:val="B2"/>
    <w:qFormat/>
    <w:rsid w:val="00817ECB"/>
    <w:rPr>
      <w:rFonts w:eastAsia="MS Mincho"/>
      <w:lang w:eastAsia="ja-JP"/>
    </w:rPr>
  </w:style>
  <w:style w:type="character" w:customStyle="1" w:styleId="B3Char">
    <w:name w:val="B3 Char"/>
    <w:link w:val="B3"/>
    <w:rsid w:val="00817ECB"/>
    <w:rPr>
      <w:rFonts w:eastAsia="SimSun"/>
      <w:lang w:val="en-GB" w:eastAsia="en-US"/>
    </w:rPr>
  </w:style>
  <w:style w:type="character" w:customStyle="1" w:styleId="B4Char">
    <w:name w:val="B4 Char"/>
    <w:link w:val="B4"/>
    <w:rsid w:val="00817ECB"/>
    <w:rPr>
      <w:rFonts w:eastAsia="SimSun"/>
      <w:lang w:val="en-GB" w:eastAsia="en-US"/>
    </w:rPr>
  </w:style>
  <w:style w:type="character" w:customStyle="1" w:styleId="B5Char">
    <w:name w:val="B5 Char"/>
    <w:link w:val="B5"/>
    <w:rsid w:val="00817ECB"/>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7866465">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5034319">
      <w:bodyDiv w:val="1"/>
      <w:marLeft w:val="0"/>
      <w:marRight w:val="0"/>
      <w:marTop w:val="0"/>
      <w:marBottom w:val="0"/>
      <w:divBdr>
        <w:top w:val="none" w:sz="0" w:space="0" w:color="auto"/>
        <w:left w:val="none" w:sz="0" w:space="0" w:color="auto"/>
        <w:bottom w:val="none" w:sz="0" w:space="0" w:color="auto"/>
        <w:right w:val="none" w:sz="0" w:space="0" w:color="auto"/>
      </w:divBdr>
      <w:divsChild>
        <w:div w:id="1523131901">
          <w:marLeft w:val="0"/>
          <w:marRight w:val="0"/>
          <w:marTop w:val="0"/>
          <w:marBottom w:val="0"/>
          <w:divBdr>
            <w:top w:val="none" w:sz="0" w:space="0" w:color="auto"/>
            <w:left w:val="none" w:sz="0" w:space="0" w:color="auto"/>
            <w:bottom w:val="none" w:sz="0" w:space="0" w:color="auto"/>
            <w:right w:val="none" w:sz="0" w:space="0" w:color="auto"/>
          </w:divBdr>
          <w:divsChild>
            <w:div w:id="19945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D5922E-6A23-4766-AF3E-304D03D40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2626</Words>
  <Characters>14972</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배덕현/선임연구원/ICT기술센터 C&amp;M표준(연)5G무선접속표준Task(duckhyun.bae@lge.com)</cp:lastModifiedBy>
  <cp:revision>3</cp:revision>
  <cp:lastPrinted>2018-02-12T06:55:00Z</cp:lastPrinted>
  <dcterms:created xsi:type="dcterms:W3CDTF">2022-04-25T06:47:00Z</dcterms:created>
  <dcterms:modified xsi:type="dcterms:W3CDTF">2022-04-25T06:50:00Z</dcterms:modified>
</cp:coreProperties>
</file>